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76BAA" w14:textId="77777777" w:rsidR="00B841FD" w:rsidRDefault="00B841FD">
      <w:bookmarkStart w:id="0" w:name="_GoBack"/>
      <w:bookmarkEnd w:id="0"/>
    </w:p>
    <w:tbl>
      <w:tblPr>
        <w:tblStyle w:val="TableGrid"/>
        <w:tblpPr w:leftFromText="180" w:rightFromText="180" w:vertAnchor="text" w:tblpX="-18" w:tblpY="1"/>
        <w:tblOverlap w:val="never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5C403D" w:rsidRPr="005C403D" w14:paraId="3433010D" w14:textId="77777777" w:rsidTr="002A5DCB">
        <w:trPr>
          <w:trHeight w:val="630"/>
        </w:trPr>
        <w:tc>
          <w:tcPr>
            <w:tcW w:w="13068" w:type="dxa"/>
            <w:shd w:val="clear" w:color="auto" w:fill="577D9F"/>
            <w:vAlign w:val="bottom"/>
          </w:tcPr>
          <w:p w14:paraId="240A24D0" w14:textId="21890C12" w:rsidR="005C403D" w:rsidRPr="005C403D" w:rsidRDefault="007B4CCC" w:rsidP="007B4CCC">
            <w:pPr>
              <w:spacing w:before="60" w:after="60"/>
              <w:rPr>
                <w:rFonts w:ascii="Helvetica Narrow" w:hAnsi="Helvetica Narrow"/>
                <w:i/>
                <w:sz w:val="4"/>
                <w:szCs w:val="4"/>
              </w:rPr>
            </w:pPr>
            <w:r>
              <w:rPr>
                <w:rFonts w:ascii="Helvetica Narrow" w:hAnsi="Helvetica Narrow"/>
                <w:b/>
                <w:color w:val="FFFFFF" w:themeColor="background1"/>
                <w:sz w:val="30"/>
                <w:szCs w:val="36"/>
              </w:rPr>
              <w:t>Developing strong T3/T4 Pilot and Scholar Proposals</w:t>
            </w:r>
            <w:r w:rsidR="0044341C" w:rsidRPr="0044341C">
              <w:rPr>
                <w:rFonts w:ascii="Helvetica Narrow" w:hAnsi="Helvetica Narrow"/>
                <w:b/>
                <w:color w:val="FFFFFF" w:themeColor="background1"/>
                <w:sz w:val="30"/>
                <w:szCs w:val="36"/>
              </w:rPr>
              <w:t xml:space="preserve">– An </w:t>
            </w:r>
            <w:r w:rsidR="0044341C">
              <w:rPr>
                <w:rFonts w:ascii="Helvetica Narrow" w:hAnsi="Helvetica Narrow"/>
                <w:b/>
                <w:color w:val="FFFFFF" w:themeColor="background1"/>
                <w:sz w:val="30"/>
                <w:szCs w:val="36"/>
              </w:rPr>
              <w:t>Interactive</w:t>
            </w:r>
            <w:r w:rsidR="0044341C" w:rsidRPr="0044341C">
              <w:rPr>
                <w:rFonts w:ascii="Helvetica Narrow" w:hAnsi="Helvetica Narrow"/>
                <w:b/>
                <w:color w:val="FFFFFF" w:themeColor="background1"/>
                <w:sz w:val="30"/>
                <w:szCs w:val="36"/>
              </w:rPr>
              <w:t>, Pragmatic Workshop</w:t>
            </w:r>
            <w:r w:rsidR="008B0480">
              <w:rPr>
                <w:rFonts w:ascii="Helvetica Narrow" w:hAnsi="Helvetica Narrow"/>
                <w:b/>
                <w:color w:val="FFFFFF" w:themeColor="background1"/>
                <w:sz w:val="30"/>
                <w:szCs w:val="36"/>
              </w:rPr>
              <w:t xml:space="preserve"> focusing on T3-T4 Research</w:t>
            </w:r>
            <w:r w:rsidR="0044341C" w:rsidRPr="0044341C">
              <w:rPr>
                <w:rFonts w:ascii="Helvetica Narrow" w:hAnsi="Helvetica Narrow"/>
                <w:b/>
                <w:color w:val="FFFFFF" w:themeColor="background1"/>
                <w:sz w:val="30"/>
                <w:szCs w:val="36"/>
              </w:rPr>
              <w:t xml:space="preserve"> </w:t>
            </w:r>
            <w:r w:rsidR="002A5DCB" w:rsidRPr="002A5DCB">
              <w:rPr>
                <w:rFonts w:ascii="Helvetica Narrow" w:hAnsi="Helvetica Narrow"/>
                <w:i/>
                <w:color w:val="FFFFFF" w:themeColor="background1"/>
                <w:sz w:val="30"/>
                <w:szCs w:val="36"/>
              </w:rPr>
              <w:t>Day 1</w:t>
            </w:r>
            <w:r w:rsidR="002A5DCB">
              <w:rPr>
                <w:rFonts w:ascii="Helvetica Narrow" w:hAnsi="Helvetica Narrow"/>
                <w:b/>
                <w:color w:val="FFFFFF" w:themeColor="background1"/>
                <w:sz w:val="30"/>
                <w:szCs w:val="36"/>
              </w:rPr>
              <w:t xml:space="preserve"> </w:t>
            </w:r>
            <w:r w:rsidR="00486521">
              <w:rPr>
                <w:rFonts w:ascii="Helvetica Narrow" w:hAnsi="Helvetica Narrow"/>
                <w:i/>
                <w:color w:val="FFFFFF" w:themeColor="background1"/>
                <w:sz w:val="30"/>
                <w:szCs w:val="36"/>
              </w:rPr>
              <w:t>–</w:t>
            </w:r>
            <w:r w:rsidR="005C403D" w:rsidRPr="00D40AA1">
              <w:rPr>
                <w:rFonts w:ascii="Helvetica Narrow" w:hAnsi="Helvetica Narrow"/>
                <w:i/>
                <w:color w:val="FFFFFF" w:themeColor="background1"/>
                <w:sz w:val="30"/>
                <w:szCs w:val="36"/>
              </w:rPr>
              <w:t xml:space="preserve"> </w:t>
            </w:r>
            <w:r w:rsidR="00486521">
              <w:rPr>
                <w:rFonts w:ascii="Helvetica Narrow" w:hAnsi="Helvetica Narrow"/>
                <w:i/>
                <w:color w:val="FFFFFF" w:themeColor="background1"/>
                <w:sz w:val="30"/>
                <w:szCs w:val="36"/>
              </w:rPr>
              <w:t>Monday, August</w:t>
            </w:r>
            <w:r w:rsidR="00915E9F">
              <w:rPr>
                <w:rFonts w:ascii="Helvetica Narrow" w:hAnsi="Helvetica Narrow"/>
                <w:i/>
                <w:color w:val="FFFFFF" w:themeColor="background1"/>
                <w:sz w:val="30"/>
                <w:szCs w:val="36"/>
              </w:rPr>
              <w:t xml:space="preserve"> </w:t>
            </w:r>
            <w:r w:rsidR="00BE60DB">
              <w:rPr>
                <w:rFonts w:ascii="Helvetica Narrow" w:hAnsi="Helvetica Narrow"/>
                <w:i/>
                <w:color w:val="FFFFFF" w:themeColor="background1"/>
                <w:sz w:val="30"/>
                <w:szCs w:val="36"/>
              </w:rPr>
              <w:t>14</w:t>
            </w:r>
          </w:p>
        </w:tc>
      </w:tr>
    </w:tbl>
    <w:p w14:paraId="23BC201F" w14:textId="77777777" w:rsidR="00B841FD" w:rsidRDefault="00B841FD" w:rsidP="00B841FD">
      <w:pPr>
        <w:spacing w:line="240" w:lineRule="auto"/>
        <w:ind w:right="-1080"/>
        <w:rPr>
          <w:rFonts w:ascii="Arial" w:hAnsi="Arial" w:cs="Arial"/>
          <w:b/>
          <w:color w:val="800000"/>
          <w:sz w:val="20"/>
          <w:szCs w:val="20"/>
        </w:rPr>
      </w:pPr>
    </w:p>
    <w:p w14:paraId="03291B49" w14:textId="77777777" w:rsidR="00B841FD" w:rsidRDefault="00B841FD" w:rsidP="00B841FD">
      <w:pPr>
        <w:spacing w:line="240" w:lineRule="auto"/>
        <w:rPr>
          <w:rFonts w:ascii="Arial" w:hAnsi="Arial" w:cs="Arial"/>
          <w:b/>
          <w:color w:val="800000"/>
          <w:sz w:val="20"/>
          <w:szCs w:val="20"/>
        </w:rPr>
      </w:pPr>
    </w:p>
    <w:p w14:paraId="5B0860B6" w14:textId="77777777" w:rsidR="00B841FD" w:rsidRDefault="00B841FD" w:rsidP="00262FFB">
      <w:pPr>
        <w:tabs>
          <w:tab w:val="left" w:pos="1335"/>
        </w:tabs>
        <w:spacing w:line="240" w:lineRule="auto"/>
        <w:rPr>
          <w:rFonts w:ascii="Arial" w:hAnsi="Arial" w:cs="Arial"/>
          <w:b/>
          <w:color w:val="800000"/>
          <w:sz w:val="20"/>
          <w:szCs w:val="20"/>
        </w:rPr>
      </w:pPr>
    </w:p>
    <w:p w14:paraId="6B7311DD" w14:textId="77777777" w:rsidR="00262FFB" w:rsidRPr="00262FFB" w:rsidRDefault="00262FFB" w:rsidP="00262FFB">
      <w:pPr>
        <w:tabs>
          <w:tab w:val="left" w:pos="1335"/>
        </w:tabs>
        <w:spacing w:line="240" w:lineRule="auto"/>
        <w:rPr>
          <w:rFonts w:ascii="Arial" w:hAnsi="Arial" w:cs="Arial"/>
          <w:b/>
          <w:color w:val="800000"/>
          <w:sz w:val="10"/>
          <w:szCs w:val="10"/>
        </w:rPr>
      </w:pPr>
    </w:p>
    <w:p w14:paraId="388143C5" w14:textId="77777777" w:rsidR="0044341C" w:rsidRDefault="0044341C" w:rsidP="00296F5D">
      <w:pPr>
        <w:spacing w:line="240" w:lineRule="auto"/>
        <w:ind w:left="-90"/>
        <w:rPr>
          <w:rFonts w:ascii="Arial" w:hAnsi="Arial" w:cs="Arial"/>
          <w:b/>
          <w:color w:val="244061" w:themeColor="accent1" w:themeShade="80"/>
          <w:sz w:val="24"/>
          <w:szCs w:val="19"/>
        </w:rPr>
      </w:pPr>
    </w:p>
    <w:p w14:paraId="5211B967" w14:textId="77777777" w:rsidR="00296F5D" w:rsidRPr="007B4CCC" w:rsidRDefault="005C403D" w:rsidP="00296F5D">
      <w:pPr>
        <w:spacing w:line="240" w:lineRule="auto"/>
        <w:ind w:left="-90"/>
        <w:rPr>
          <w:rFonts w:ascii="Arial" w:hAnsi="Arial" w:cs="Arial"/>
          <w:b/>
          <w:color w:val="244061" w:themeColor="accent1" w:themeShade="80"/>
        </w:rPr>
      </w:pPr>
      <w:r w:rsidRPr="007B4CCC">
        <w:rPr>
          <w:rFonts w:ascii="Arial" w:hAnsi="Arial" w:cs="Arial"/>
          <w:b/>
          <w:color w:val="244061" w:themeColor="accent1" w:themeShade="80"/>
        </w:rPr>
        <w:t>Day 1 Objective</w:t>
      </w:r>
      <w:r w:rsidR="002A5DCB" w:rsidRPr="007B4CCC">
        <w:rPr>
          <w:rFonts w:ascii="Arial" w:hAnsi="Arial" w:cs="Arial"/>
          <w:b/>
          <w:color w:val="244061" w:themeColor="accent1" w:themeShade="80"/>
        </w:rPr>
        <w:t>s</w:t>
      </w:r>
      <w:r w:rsidRPr="007B4CCC">
        <w:rPr>
          <w:rFonts w:ascii="Arial" w:hAnsi="Arial" w:cs="Arial"/>
          <w:b/>
          <w:color w:val="244061" w:themeColor="accent1" w:themeShade="80"/>
        </w:rPr>
        <w:t xml:space="preserve">: </w:t>
      </w:r>
    </w:p>
    <w:p w14:paraId="0D028049" w14:textId="6076FF1D" w:rsidR="002A5DCB" w:rsidRPr="007B4CCC" w:rsidRDefault="002A5DCB" w:rsidP="002A5DC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244061" w:themeColor="accent1" w:themeShade="80"/>
        </w:rPr>
      </w:pPr>
      <w:r w:rsidRPr="007B4CCC">
        <w:rPr>
          <w:rFonts w:ascii="Arial" w:hAnsi="Arial" w:cs="Arial"/>
          <w:color w:val="244061" w:themeColor="accent1" w:themeShade="80"/>
        </w:rPr>
        <w:t>Clarify</w:t>
      </w:r>
      <w:r w:rsidR="00296F5D" w:rsidRPr="007B4CCC">
        <w:rPr>
          <w:rFonts w:ascii="Arial" w:hAnsi="Arial" w:cs="Arial"/>
          <w:color w:val="244061" w:themeColor="accent1" w:themeShade="80"/>
        </w:rPr>
        <w:t xml:space="preserve"> the distinct </w:t>
      </w:r>
      <w:r w:rsidR="00874465" w:rsidRPr="007B4CCC">
        <w:rPr>
          <w:rFonts w:ascii="Arial" w:hAnsi="Arial" w:cs="Arial"/>
          <w:color w:val="244061" w:themeColor="accent1" w:themeShade="80"/>
        </w:rPr>
        <w:t>features</w:t>
      </w:r>
      <w:r w:rsidR="00296F5D" w:rsidRPr="007B4CCC">
        <w:rPr>
          <w:rFonts w:ascii="Arial" w:hAnsi="Arial" w:cs="Arial"/>
          <w:color w:val="244061" w:themeColor="accent1" w:themeShade="80"/>
        </w:rPr>
        <w:t xml:space="preserve"> of </w:t>
      </w:r>
      <w:r w:rsidR="007B4CCC" w:rsidRPr="007B4CCC">
        <w:rPr>
          <w:rFonts w:ascii="Arial" w:hAnsi="Arial" w:cs="Arial"/>
          <w:color w:val="244061" w:themeColor="accent1" w:themeShade="80"/>
        </w:rPr>
        <w:t>T2, T3, and T4 research</w:t>
      </w:r>
      <w:r w:rsidR="00874465" w:rsidRPr="007B4CCC">
        <w:rPr>
          <w:rFonts w:ascii="Arial" w:hAnsi="Arial" w:cs="Arial"/>
          <w:color w:val="244061" w:themeColor="accent1" w:themeShade="80"/>
        </w:rPr>
        <w:t xml:space="preserve"> </w:t>
      </w:r>
      <w:r w:rsidR="007B4CCC" w:rsidRPr="007B4CCC">
        <w:rPr>
          <w:rFonts w:ascii="Arial" w:hAnsi="Arial" w:cs="Arial"/>
          <w:color w:val="244061" w:themeColor="accent1" w:themeShade="80"/>
        </w:rPr>
        <w:t>with a focus on</w:t>
      </w:r>
      <w:r w:rsidR="00874465" w:rsidRPr="007B4CCC">
        <w:rPr>
          <w:rFonts w:ascii="Arial" w:hAnsi="Arial" w:cs="Arial"/>
          <w:color w:val="244061" w:themeColor="accent1" w:themeShade="80"/>
        </w:rPr>
        <w:t xml:space="preserve"> D&amp;</w:t>
      </w:r>
      <w:r w:rsidR="00296F5D" w:rsidRPr="007B4CCC">
        <w:rPr>
          <w:rFonts w:ascii="Arial" w:hAnsi="Arial" w:cs="Arial"/>
          <w:color w:val="244061" w:themeColor="accent1" w:themeShade="80"/>
        </w:rPr>
        <w:t>I components versus other types of proposals</w:t>
      </w:r>
    </w:p>
    <w:p w14:paraId="34001828" w14:textId="77777777" w:rsidR="00296F5D" w:rsidRPr="007B4CCC" w:rsidRDefault="002A5DCB" w:rsidP="002A5DC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244061" w:themeColor="accent1" w:themeShade="80"/>
        </w:rPr>
      </w:pPr>
      <w:r w:rsidRPr="007B4CCC">
        <w:rPr>
          <w:rFonts w:ascii="Arial" w:hAnsi="Arial" w:cs="Arial"/>
          <w:color w:val="244061" w:themeColor="accent1" w:themeShade="80"/>
        </w:rPr>
        <w:t>Identify</w:t>
      </w:r>
      <w:r w:rsidR="00296F5D" w:rsidRPr="007B4CCC">
        <w:rPr>
          <w:rFonts w:ascii="Arial" w:hAnsi="Arial" w:cs="Arial"/>
          <w:color w:val="244061" w:themeColor="accent1" w:themeShade="80"/>
        </w:rPr>
        <w:t xml:space="preserve"> key tips, strategies, and important steps in the development of innovative and </w:t>
      </w:r>
      <w:proofErr w:type="gramStart"/>
      <w:r w:rsidR="00296F5D" w:rsidRPr="007B4CCC">
        <w:rPr>
          <w:rFonts w:ascii="Arial" w:hAnsi="Arial" w:cs="Arial"/>
          <w:color w:val="244061" w:themeColor="accent1" w:themeShade="80"/>
        </w:rPr>
        <w:t>high quality</w:t>
      </w:r>
      <w:proofErr w:type="gramEnd"/>
      <w:r w:rsidR="00296F5D" w:rsidRPr="007B4CCC">
        <w:rPr>
          <w:rFonts w:ascii="Arial" w:hAnsi="Arial" w:cs="Arial"/>
          <w:color w:val="244061" w:themeColor="accent1" w:themeShade="80"/>
        </w:rPr>
        <w:t xml:space="preserve"> </w:t>
      </w:r>
      <w:r w:rsidR="00874465" w:rsidRPr="007B4CCC">
        <w:rPr>
          <w:rFonts w:ascii="Arial" w:hAnsi="Arial" w:cs="Arial"/>
          <w:color w:val="244061" w:themeColor="accent1" w:themeShade="80"/>
        </w:rPr>
        <w:t>D&amp;I grant proposal ideas</w:t>
      </w:r>
    </w:p>
    <w:p w14:paraId="0B4FB85E" w14:textId="0F345ECC" w:rsidR="002C3836" w:rsidRPr="002C3836" w:rsidRDefault="006F2584" w:rsidP="002C3836">
      <w:pPr>
        <w:rPr>
          <w:rFonts w:ascii="Arial" w:hAnsi="Arial" w:cs="Arial"/>
          <w:color w:val="1F497D"/>
        </w:rPr>
      </w:pPr>
      <w:r>
        <w:rPr>
          <w:rFonts w:ascii="Arial" w:hAnsi="Arial" w:cs="Arial"/>
          <w:b/>
          <w:color w:val="244061" w:themeColor="accent1" w:themeShade="80"/>
        </w:rPr>
        <w:t xml:space="preserve">Day 1 </w:t>
      </w:r>
      <w:r w:rsidR="005C403D" w:rsidRPr="00B841FD">
        <w:rPr>
          <w:rFonts w:ascii="Arial" w:hAnsi="Arial" w:cs="Arial"/>
          <w:b/>
          <w:color w:val="244061" w:themeColor="accent1" w:themeShade="80"/>
        </w:rPr>
        <w:t>Agenda</w:t>
      </w:r>
      <w:r>
        <w:rPr>
          <w:rFonts w:ascii="Arial" w:hAnsi="Arial" w:cs="Arial"/>
          <w:b/>
          <w:color w:val="244061" w:themeColor="accent1" w:themeShade="80"/>
        </w:rPr>
        <w:t xml:space="preserve"> </w:t>
      </w:r>
      <w:r w:rsidR="002C3836">
        <w:rPr>
          <w:rFonts w:ascii="Arial" w:hAnsi="Arial" w:cs="Arial"/>
          <w:b/>
          <w:color w:val="244061" w:themeColor="accent1" w:themeShade="80"/>
        </w:rPr>
        <w:t xml:space="preserve">  </w:t>
      </w:r>
      <w:r w:rsidR="00014F8D" w:rsidRPr="002C3836">
        <w:rPr>
          <w:rFonts w:ascii="Arial" w:hAnsi="Arial" w:cs="Arial"/>
          <w:color w:val="244061" w:themeColor="accent1" w:themeShade="80"/>
        </w:rPr>
        <w:t xml:space="preserve">Location: </w:t>
      </w:r>
      <w:r w:rsidR="007B4CCC">
        <w:rPr>
          <w:rFonts w:ascii="Arial" w:hAnsi="Arial" w:cs="Arial"/>
          <w:color w:val="244061" w:themeColor="accent1" w:themeShade="80"/>
        </w:rPr>
        <w:t>College of Public Health</w:t>
      </w:r>
    </w:p>
    <w:tbl>
      <w:tblPr>
        <w:tblStyle w:val="ColorfulList"/>
        <w:tblpPr w:leftFromText="180" w:rightFromText="180" w:vertAnchor="text" w:tblpY="1"/>
        <w:tblOverlap w:val="never"/>
        <w:tblW w:w="14419" w:type="dxa"/>
        <w:tblLook w:val="04A0" w:firstRow="1" w:lastRow="0" w:firstColumn="1" w:lastColumn="0" w:noHBand="0" w:noVBand="1"/>
      </w:tblPr>
      <w:tblGrid>
        <w:gridCol w:w="1798"/>
        <w:gridCol w:w="5279"/>
        <w:gridCol w:w="1386"/>
        <w:gridCol w:w="2144"/>
        <w:gridCol w:w="3812"/>
      </w:tblGrid>
      <w:tr w:rsidR="002C5C45" w:rsidRPr="00AE7642" w14:paraId="3BA8B456" w14:textId="77777777" w:rsidTr="001F5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shd w:val="clear" w:color="auto" w:fill="BE9F62"/>
            <w:vAlign w:val="center"/>
          </w:tcPr>
          <w:p w14:paraId="0C60A78D" w14:textId="77777777" w:rsidR="00CE05AB" w:rsidRPr="00AE7642" w:rsidRDefault="00AA06FB" w:rsidP="001F5F1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</w:p>
        </w:tc>
        <w:tc>
          <w:tcPr>
            <w:tcW w:w="5279" w:type="dxa"/>
            <w:shd w:val="clear" w:color="auto" w:fill="BE9F62"/>
            <w:vAlign w:val="center"/>
          </w:tcPr>
          <w:p w14:paraId="73087592" w14:textId="77777777" w:rsidR="00CE05AB" w:rsidRPr="00B841FD" w:rsidRDefault="00CE05AB" w:rsidP="001F5F1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AE7642">
              <w:rPr>
                <w:rFonts w:ascii="Arial" w:hAnsi="Arial" w:cs="Arial"/>
                <w:sz w:val="20"/>
              </w:rPr>
              <w:t>Learning Objective</w:t>
            </w:r>
          </w:p>
        </w:tc>
        <w:tc>
          <w:tcPr>
            <w:tcW w:w="1386" w:type="dxa"/>
            <w:shd w:val="clear" w:color="auto" w:fill="BE9F62"/>
            <w:vAlign w:val="center"/>
          </w:tcPr>
          <w:p w14:paraId="26935D2D" w14:textId="77777777" w:rsidR="00CE05AB" w:rsidRPr="00AE7642" w:rsidRDefault="00CE05AB" w:rsidP="001F5F1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E7642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2144" w:type="dxa"/>
            <w:shd w:val="clear" w:color="auto" w:fill="BE9F62"/>
            <w:vAlign w:val="center"/>
          </w:tcPr>
          <w:p w14:paraId="7E6A52F2" w14:textId="77777777" w:rsidR="00CE05AB" w:rsidRPr="00AE7642" w:rsidRDefault="00CE05AB" w:rsidP="001F5F14">
            <w:pPr>
              <w:spacing w:before="60" w:after="60"/>
              <w:ind w:left="1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Speakers</w:t>
            </w:r>
          </w:p>
        </w:tc>
        <w:tc>
          <w:tcPr>
            <w:tcW w:w="3812" w:type="dxa"/>
            <w:shd w:val="clear" w:color="auto" w:fill="BE9F62"/>
          </w:tcPr>
          <w:p w14:paraId="4FFD18AE" w14:textId="77777777" w:rsidR="00CE05AB" w:rsidRDefault="00CE05AB" w:rsidP="001F5F1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</w:t>
            </w:r>
          </w:p>
        </w:tc>
      </w:tr>
      <w:tr w:rsidR="007B4CCC" w14:paraId="35AFD606" w14:textId="77777777" w:rsidTr="001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521B1B03" w14:textId="70F3731C" w:rsidR="00CE05AB" w:rsidRPr="00B26E37" w:rsidRDefault="00296F5D" w:rsidP="001F5F14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Registration </w:t>
            </w:r>
          </w:p>
        </w:tc>
        <w:tc>
          <w:tcPr>
            <w:tcW w:w="5279" w:type="dxa"/>
            <w:vAlign w:val="center"/>
          </w:tcPr>
          <w:p w14:paraId="74E81EC6" w14:textId="77777777" w:rsidR="00CE05AB" w:rsidRPr="00B26E37" w:rsidRDefault="00296F5D" w:rsidP="001F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To network with colleagues</w:t>
            </w:r>
          </w:p>
        </w:tc>
        <w:tc>
          <w:tcPr>
            <w:tcW w:w="1386" w:type="dxa"/>
            <w:vAlign w:val="center"/>
          </w:tcPr>
          <w:p w14:paraId="07F18639" w14:textId="34DF2DF9" w:rsidR="00CE05AB" w:rsidRPr="00B26E37" w:rsidRDefault="007A411B" w:rsidP="001F5F14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8:0</w:t>
            </w:r>
            <w:r w:rsidR="00DC6F0C">
              <w:rPr>
                <w:rFonts w:ascii="Arial" w:hAnsi="Arial" w:cs="Arial"/>
                <w:color w:val="auto"/>
                <w:sz w:val="20"/>
              </w:rPr>
              <w:t>0</w:t>
            </w:r>
            <w:r w:rsidR="00296F5D">
              <w:rPr>
                <w:rFonts w:ascii="Arial" w:hAnsi="Arial" w:cs="Arial"/>
                <w:color w:val="auto"/>
                <w:sz w:val="20"/>
              </w:rPr>
              <w:t>– 8:30</w:t>
            </w:r>
            <w:r w:rsidR="004F3FA5">
              <w:rPr>
                <w:rFonts w:ascii="Arial" w:hAnsi="Arial" w:cs="Arial"/>
                <w:color w:val="auto"/>
                <w:sz w:val="20"/>
              </w:rPr>
              <w:t xml:space="preserve"> am</w:t>
            </w:r>
          </w:p>
        </w:tc>
        <w:tc>
          <w:tcPr>
            <w:tcW w:w="2144" w:type="dxa"/>
            <w:vAlign w:val="center"/>
          </w:tcPr>
          <w:p w14:paraId="57B6E896" w14:textId="77777777" w:rsidR="00CE05AB" w:rsidRPr="00B26E37" w:rsidRDefault="00CE05AB" w:rsidP="001F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812" w:type="dxa"/>
            <w:vAlign w:val="center"/>
          </w:tcPr>
          <w:p w14:paraId="1F059EF5" w14:textId="77777777" w:rsidR="00CE05AB" w:rsidRPr="00B26E37" w:rsidRDefault="00CE05AB" w:rsidP="001F5F14">
            <w:pPr>
              <w:tabs>
                <w:tab w:val="left" w:pos="972"/>
              </w:tabs>
              <w:ind w:left="972" w:hanging="9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B4CCC" w14:paraId="2B48DFB0" w14:textId="77777777" w:rsidTr="001F5F14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35B286C9" w14:textId="77777777" w:rsidR="00CE05AB" w:rsidRPr="00AA06FB" w:rsidRDefault="0044341C" w:rsidP="001F5F14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Welcoming Remarks</w:t>
            </w:r>
            <w:r w:rsidR="00CE05AB" w:rsidRPr="00B26E37">
              <w:rPr>
                <w:rFonts w:ascii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5279" w:type="dxa"/>
            <w:vAlign w:val="center"/>
          </w:tcPr>
          <w:p w14:paraId="1CE9A85C" w14:textId="00A267F6" w:rsidR="00147570" w:rsidRPr="00B26E37" w:rsidRDefault="00E43703" w:rsidP="001F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To welcome participants and to illustrate a learning case example that will be tied into subsequent sessions</w:t>
            </w:r>
            <w:r w:rsidR="00932E1A">
              <w:rPr>
                <w:rFonts w:ascii="Arial" w:hAnsi="Arial" w:cs="Arial"/>
                <w:color w:val="auto"/>
                <w:sz w:val="20"/>
              </w:rPr>
              <w:t xml:space="preserve">. </w:t>
            </w:r>
            <w:r w:rsidR="00697D2B">
              <w:rPr>
                <w:rFonts w:ascii="Arial" w:hAnsi="Arial" w:cs="Arial"/>
                <w:sz w:val="20"/>
              </w:rPr>
              <w:t xml:space="preserve"> Clarifying what T1-T4</w:t>
            </w:r>
            <w:r w:rsidR="00932E1A">
              <w:rPr>
                <w:rFonts w:ascii="Arial" w:hAnsi="Arial" w:cs="Arial"/>
                <w:sz w:val="20"/>
              </w:rPr>
              <w:t xml:space="preserve"> research</w:t>
            </w:r>
            <w:r w:rsidR="00697D2B">
              <w:rPr>
                <w:rFonts w:ascii="Arial" w:hAnsi="Arial" w:cs="Arial"/>
                <w:sz w:val="20"/>
              </w:rPr>
              <w:t xml:space="preserve"> is</w:t>
            </w:r>
            <w:r w:rsidR="005713A6">
              <w:rPr>
                <w:rFonts w:ascii="Arial" w:hAnsi="Arial" w:cs="Arial"/>
                <w:sz w:val="20"/>
              </w:rPr>
              <w:t xml:space="preserve"> (definitions)</w:t>
            </w:r>
            <w:r w:rsidR="00932E1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86" w:type="dxa"/>
            <w:vAlign w:val="center"/>
          </w:tcPr>
          <w:p w14:paraId="4AEC9502" w14:textId="73BF937B" w:rsidR="00CE05AB" w:rsidRPr="00B26E37" w:rsidRDefault="00365EAD" w:rsidP="001F5F14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8:30 – 9:00</w:t>
            </w:r>
            <w:r w:rsidR="004F3FA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14:paraId="711D416B" w14:textId="18A4E178" w:rsidR="00CE05AB" w:rsidRPr="00B26E37" w:rsidRDefault="00486521" w:rsidP="001F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Estabrooks</w:t>
            </w:r>
            <w:r w:rsidR="0044341C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3812" w:type="dxa"/>
            <w:vAlign w:val="center"/>
          </w:tcPr>
          <w:p w14:paraId="0A63A1F5" w14:textId="0CC0AB59" w:rsidR="00CE05AB" w:rsidRPr="00B26E37" w:rsidRDefault="00CE05AB" w:rsidP="001F5F14">
            <w:pPr>
              <w:tabs>
                <w:tab w:val="left" w:pos="1152"/>
                <w:tab w:val="left" w:pos="10710"/>
              </w:tabs>
              <w:ind w:left="1152" w:right="-17" w:hanging="1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B4CCC" w14:paraId="687E8331" w14:textId="77777777" w:rsidTr="001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25BA38CF" w14:textId="7478AEC0" w:rsidR="00CE05AB" w:rsidRPr="00147570" w:rsidRDefault="0044341C" w:rsidP="001F5F1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Keynote </w:t>
            </w:r>
            <w:r w:rsidR="002C5C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79" w:type="dxa"/>
            <w:vAlign w:val="center"/>
          </w:tcPr>
          <w:p w14:paraId="742216D1" w14:textId="77777777" w:rsidR="00AA06FB" w:rsidRPr="00B26E37" w:rsidRDefault="003B464B" w:rsidP="001F5F1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To introduce the audience to D&amp;I grant writing </w:t>
            </w:r>
            <w:r w:rsidR="004C0DE9">
              <w:rPr>
                <w:rFonts w:ascii="Arial" w:hAnsi="Arial" w:cs="Arial"/>
                <w:color w:val="auto"/>
                <w:sz w:val="20"/>
              </w:rPr>
              <w:t>--</w:t>
            </w:r>
            <w:r>
              <w:rPr>
                <w:rFonts w:ascii="Arial" w:hAnsi="Arial" w:cs="Arial"/>
                <w:color w:val="auto"/>
                <w:sz w:val="20"/>
              </w:rPr>
              <w:t>h</w:t>
            </w:r>
            <w:r w:rsidR="0044341C">
              <w:rPr>
                <w:rFonts w:ascii="Arial" w:hAnsi="Arial" w:cs="Arial"/>
                <w:color w:val="auto"/>
                <w:sz w:val="20"/>
              </w:rPr>
              <w:t xml:space="preserve">ow the field </w:t>
            </w:r>
            <w:r w:rsidR="00874465">
              <w:rPr>
                <w:rFonts w:ascii="Arial" w:hAnsi="Arial" w:cs="Arial"/>
                <w:color w:val="auto"/>
                <w:sz w:val="20"/>
              </w:rPr>
              <w:t>is changing and how f</w:t>
            </w:r>
            <w:r w:rsidR="0044341C">
              <w:rPr>
                <w:rFonts w:ascii="Arial" w:hAnsi="Arial" w:cs="Arial"/>
                <w:color w:val="auto"/>
                <w:sz w:val="20"/>
              </w:rPr>
              <w:t xml:space="preserve">unding is </w:t>
            </w:r>
            <w:r w:rsidR="00874465">
              <w:rPr>
                <w:rFonts w:ascii="Arial" w:hAnsi="Arial" w:cs="Arial"/>
                <w:color w:val="auto"/>
                <w:sz w:val="20"/>
              </w:rPr>
              <w:t xml:space="preserve">also </w:t>
            </w:r>
            <w:r w:rsidR="0044341C">
              <w:rPr>
                <w:rFonts w:ascii="Arial" w:hAnsi="Arial" w:cs="Arial"/>
                <w:color w:val="auto"/>
                <w:sz w:val="20"/>
              </w:rPr>
              <w:t>evolving</w:t>
            </w:r>
            <w:r>
              <w:rPr>
                <w:rFonts w:ascii="Arial" w:hAnsi="Arial" w:cs="Arial"/>
                <w:color w:val="auto"/>
                <w:sz w:val="20"/>
              </w:rPr>
              <w:t>.</w:t>
            </w:r>
            <w:r w:rsidR="0044341C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5AD243EA" w14:textId="4AAD1BA4" w:rsidR="00CE05AB" w:rsidRPr="00B26E37" w:rsidRDefault="0044341C" w:rsidP="001F5F14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8:45 – </w:t>
            </w:r>
            <w:r w:rsidR="007A411B">
              <w:rPr>
                <w:rFonts w:ascii="Arial" w:hAnsi="Arial" w:cs="Arial"/>
                <w:sz w:val="20"/>
              </w:rPr>
              <w:t>9:30</w:t>
            </w:r>
            <w:r w:rsidR="004F3F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14:paraId="4F8448BD" w14:textId="63DBA6F3" w:rsidR="00CE05AB" w:rsidRPr="00B26E37" w:rsidRDefault="00486521" w:rsidP="001F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Glasgow</w:t>
            </w:r>
          </w:p>
        </w:tc>
        <w:tc>
          <w:tcPr>
            <w:tcW w:w="3812" w:type="dxa"/>
            <w:vAlign w:val="center"/>
          </w:tcPr>
          <w:p w14:paraId="20E7679C" w14:textId="567A3ADD" w:rsidR="00D375B1" w:rsidRPr="00B26E37" w:rsidRDefault="005713A6" w:rsidP="001F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Learning Case will focus on the Diabetes Prevention Program.</w:t>
            </w:r>
          </w:p>
        </w:tc>
      </w:tr>
      <w:tr w:rsidR="007A411B" w14:paraId="533F73C8" w14:textId="77777777" w:rsidTr="001F5F1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77728A15" w14:textId="4449984C" w:rsidR="007A411B" w:rsidRDefault="007A411B" w:rsidP="001F5F1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Participant questions</w:t>
            </w:r>
          </w:p>
        </w:tc>
        <w:tc>
          <w:tcPr>
            <w:tcW w:w="5279" w:type="dxa"/>
            <w:vAlign w:val="center"/>
          </w:tcPr>
          <w:p w14:paraId="00283DA5" w14:textId="55DD123B" w:rsidR="007A411B" w:rsidRDefault="007A411B" w:rsidP="001F5F1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22D199B7" w14:textId="566470E0" w:rsidR="007A411B" w:rsidRDefault="007A411B" w:rsidP="001F5F14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9:30-10:00</w:t>
            </w:r>
          </w:p>
        </w:tc>
        <w:tc>
          <w:tcPr>
            <w:tcW w:w="2144" w:type="dxa"/>
            <w:vAlign w:val="center"/>
          </w:tcPr>
          <w:p w14:paraId="5E02D2DA" w14:textId="4F9A3E28" w:rsidR="007A411B" w:rsidRDefault="007A411B" w:rsidP="001F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Glasgow</w:t>
            </w:r>
          </w:p>
        </w:tc>
        <w:tc>
          <w:tcPr>
            <w:tcW w:w="3812" w:type="dxa"/>
            <w:vAlign w:val="center"/>
          </w:tcPr>
          <w:p w14:paraId="2D5FE776" w14:textId="77777777" w:rsidR="007A411B" w:rsidRPr="00B26E37" w:rsidRDefault="007A411B" w:rsidP="001F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C5C45" w14:paraId="749DBB2A" w14:textId="77777777" w:rsidTr="001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587BDF7E" w14:textId="77777777" w:rsidR="00D375B1" w:rsidRDefault="00D375B1" w:rsidP="001F5F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</w:t>
            </w:r>
          </w:p>
        </w:tc>
        <w:tc>
          <w:tcPr>
            <w:tcW w:w="5279" w:type="dxa"/>
            <w:vAlign w:val="center"/>
          </w:tcPr>
          <w:p w14:paraId="2339C5CF" w14:textId="77777777" w:rsidR="00D375B1" w:rsidRPr="00E720CD" w:rsidRDefault="00D375B1" w:rsidP="001F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7A66524A" w14:textId="357C68BC" w:rsidR="00D375B1" w:rsidRDefault="007A411B" w:rsidP="001F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10:00-10:1</w:t>
            </w:r>
            <w:r w:rsidR="008202BD">
              <w:rPr>
                <w:rFonts w:ascii="Arial" w:hAnsi="Arial" w:cs="Arial"/>
                <w:sz w:val="20"/>
              </w:rPr>
              <w:t>0</w:t>
            </w:r>
            <w:r w:rsidR="004F3F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14:paraId="426FD4A6" w14:textId="77777777" w:rsidR="00D375B1" w:rsidRDefault="00D375B1" w:rsidP="001F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812" w:type="dxa"/>
            <w:vAlign w:val="center"/>
          </w:tcPr>
          <w:p w14:paraId="573DB035" w14:textId="77777777" w:rsidR="00D375B1" w:rsidRPr="008C5FBD" w:rsidRDefault="00D375B1" w:rsidP="001F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C5C45" w14:paraId="0F12DE35" w14:textId="77777777" w:rsidTr="001F5F14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62223942" w14:textId="2D9067C8" w:rsidR="00E43703" w:rsidRDefault="001C0CDF" w:rsidP="001F5F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Keynote </w:t>
            </w:r>
            <w:r w:rsidR="00940658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5279" w:type="dxa"/>
            <w:vAlign w:val="center"/>
          </w:tcPr>
          <w:p w14:paraId="2F83D325" w14:textId="7CCA4805" w:rsidR="00E43703" w:rsidRPr="00AA06FB" w:rsidRDefault="00E43703" w:rsidP="001F5F14">
            <w:pPr>
              <w:spacing w:before="120" w:after="4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Recognize key ingredients </w:t>
            </w:r>
            <w:r w:rsidR="001C0CDF">
              <w:rPr>
                <w:rFonts w:ascii="Arial" w:hAnsi="Arial" w:cs="Arial"/>
                <w:sz w:val="20"/>
              </w:rPr>
              <w:t xml:space="preserve">and reporting guidelines for </w:t>
            </w:r>
            <w:r>
              <w:rPr>
                <w:rFonts w:ascii="Arial" w:hAnsi="Arial" w:cs="Arial"/>
                <w:sz w:val="20"/>
              </w:rPr>
              <w:t>D&amp;I grant proposal</w:t>
            </w:r>
            <w:r w:rsidR="001C0CDF">
              <w:rPr>
                <w:rFonts w:ascii="Arial" w:hAnsi="Arial" w:cs="Arial"/>
                <w:sz w:val="20"/>
              </w:rPr>
              <w:t xml:space="preserve">s </w:t>
            </w:r>
          </w:p>
        </w:tc>
        <w:tc>
          <w:tcPr>
            <w:tcW w:w="1386" w:type="dxa"/>
            <w:vAlign w:val="center"/>
          </w:tcPr>
          <w:p w14:paraId="6F47F68C" w14:textId="7EE45E9F" w:rsidR="00E43703" w:rsidDel="008202BD" w:rsidRDefault="007A411B" w:rsidP="001F5F14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10:10-10</w:t>
            </w:r>
            <w:r w:rsidR="00E43703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>45</w:t>
            </w:r>
            <w:r w:rsidR="007A7FB1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14:paraId="36CA5D55" w14:textId="44427599" w:rsidR="00E43703" w:rsidRPr="00DC2B11" w:rsidRDefault="00DC2B11" w:rsidP="001F5F1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C2B11">
              <w:rPr>
                <w:rFonts w:ascii="Arial" w:hAnsi="Arial" w:cs="Arial"/>
                <w:sz w:val="20"/>
              </w:rPr>
              <w:t>Almeida</w:t>
            </w:r>
          </w:p>
        </w:tc>
        <w:tc>
          <w:tcPr>
            <w:tcW w:w="3812" w:type="dxa"/>
            <w:vAlign w:val="center"/>
          </w:tcPr>
          <w:p w14:paraId="0C6B651E" w14:textId="4AB9C88A" w:rsidR="00E43703" w:rsidRDefault="007A411B" w:rsidP="001F5F14">
            <w:pPr>
              <w:tabs>
                <w:tab w:val="left" w:pos="11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Fabio, let’s try and integrate the STARI reporting in this.</w:t>
            </w:r>
          </w:p>
        </w:tc>
      </w:tr>
      <w:tr w:rsidR="007A411B" w14:paraId="18545573" w14:textId="77777777" w:rsidTr="001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1D0553D3" w14:textId="56D48C78" w:rsidR="007A411B" w:rsidRDefault="007A411B" w:rsidP="001F5F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Participant questions</w:t>
            </w:r>
          </w:p>
        </w:tc>
        <w:tc>
          <w:tcPr>
            <w:tcW w:w="5279" w:type="dxa"/>
            <w:vAlign w:val="center"/>
          </w:tcPr>
          <w:p w14:paraId="706D7BBF" w14:textId="39F938C6" w:rsidR="007A411B" w:rsidRDefault="007A411B" w:rsidP="001F5F14">
            <w:pPr>
              <w:spacing w:before="120" w:after="4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Clarifying key ingredients</w:t>
            </w:r>
          </w:p>
        </w:tc>
        <w:tc>
          <w:tcPr>
            <w:tcW w:w="1386" w:type="dxa"/>
            <w:vAlign w:val="center"/>
          </w:tcPr>
          <w:p w14:paraId="33315423" w14:textId="22EE9C41" w:rsidR="007A411B" w:rsidRDefault="007A411B" w:rsidP="001F5F14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10:45-11:00</w:t>
            </w:r>
          </w:p>
        </w:tc>
        <w:tc>
          <w:tcPr>
            <w:tcW w:w="2144" w:type="dxa"/>
            <w:vAlign w:val="center"/>
          </w:tcPr>
          <w:p w14:paraId="06757F09" w14:textId="7F9A78AE" w:rsidR="007A411B" w:rsidRPr="00DC2B11" w:rsidRDefault="007A411B" w:rsidP="001F5F1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Almeida</w:t>
            </w:r>
          </w:p>
        </w:tc>
        <w:tc>
          <w:tcPr>
            <w:tcW w:w="3812" w:type="dxa"/>
            <w:vAlign w:val="center"/>
          </w:tcPr>
          <w:p w14:paraId="64973836" w14:textId="77777777" w:rsidR="007A411B" w:rsidRDefault="007A411B" w:rsidP="001F5F14">
            <w:pPr>
              <w:tabs>
                <w:tab w:val="left" w:pos="11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C5C45" w14:paraId="71B171F6" w14:textId="77777777" w:rsidTr="001F5F14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61E35478" w14:textId="53FF95DF" w:rsidR="007A411B" w:rsidRDefault="002C5C45" w:rsidP="001F5F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Applied</w:t>
            </w:r>
            <w:r w:rsidR="007A411B">
              <w:rPr>
                <w:rFonts w:ascii="Arial" w:hAnsi="Arial" w:cs="Arial"/>
                <w:sz w:val="20"/>
              </w:rPr>
              <w:t xml:space="preserve"> Learning </w:t>
            </w:r>
            <w:r>
              <w:rPr>
                <w:rFonts w:ascii="Arial" w:hAnsi="Arial" w:cs="Arial"/>
                <w:sz w:val="20"/>
              </w:rPr>
              <w:t>&amp;</w:t>
            </w:r>
            <w:r w:rsidR="007A411B">
              <w:rPr>
                <w:rFonts w:ascii="Arial" w:hAnsi="Arial" w:cs="Arial"/>
                <w:sz w:val="20"/>
              </w:rPr>
              <w:t xml:space="preserve"> Partner Feedback</w:t>
            </w:r>
          </w:p>
        </w:tc>
        <w:tc>
          <w:tcPr>
            <w:tcW w:w="5279" w:type="dxa"/>
            <w:vAlign w:val="center"/>
          </w:tcPr>
          <w:p w14:paraId="39C70E3A" w14:textId="77777777" w:rsidR="001E7701" w:rsidRPr="001E7701" w:rsidRDefault="001E7701" w:rsidP="001F5F1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E770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Start with Ross </w:t>
            </w:r>
            <w:proofErr w:type="spellStart"/>
            <w:r w:rsidRPr="001E7701">
              <w:rPr>
                <w:rFonts w:ascii="Arial" w:hAnsi="Arial" w:cs="Arial"/>
                <w:b/>
                <w:color w:val="auto"/>
                <w:sz w:val="20"/>
                <w:szCs w:val="20"/>
              </w:rPr>
              <w:t>Brownson</w:t>
            </w:r>
            <w:proofErr w:type="spellEnd"/>
            <w:r w:rsidRPr="001E770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Video on Importance of Aims</w:t>
            </w:r>
          </w:p>
          <w:p w14:paraId="692C68CA" w14:textId="304C4CAA" w:rsidR="007A411B" w:rsidRPr="00435517" w:rsidRDefault="007A411B" w:rsidP="001F5F1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Participants will work in pairs to share</w:t>
            </w:r>
            <w:r w:rsidRPr="00084E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areas for improvement in their scholar or pilot</w:t>
            </w:r>
            <w:r w:rsidRPr="00084EA8">
              <w:rPr>
                <w:rFonts w:ascii="Arial" w:hAnsi="Arial" w:cs="Arial"/>
                <w:color w:val="auto"/>
                <w:sz w:val="20"/>
                <w:szCs w:val="20"/>
              </w:rPr>
              <w:t xml:space="preserve"> grant proposal ideas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and will complete interactive activities together to highlight different D&amp;I outcomes. </w:t>
            </w:r>
          </w:p>
        </w:tc>
        <w:tc>
          <w:tcPr>
            <w:tcW w:w="1386" w:type="dxa"/>
            <w:vAlign w:val="center"/>
          </w:tcPr>
          <w:p w14:paraId="67BD0E7B" w14:textId="11D33B46" w:rsidR="007A411B" w:rsidRDefault="007A411B" w:rsidP="001F5F14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11:00-12:00 </w:t>
            </w:r>
          </w:p>
        </w:tc>
        <w:tc>
          <w:tcPr>
            <w:tcW w:w="2144" w:type="dxa"/>
            <w:vAlign w:val="center"/>
          </w:tcPr>
          <w:p w14:paraId="5AE1839C" w14:textId="5EC94B78" w:rsidR="007A411B" w:rsidRDefault="007A411B" w:rsidP="001F5F1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Harden</w:t>
            </w:r>
          </w:p>
        </w:tc>
        <w:tc>
          <w:tcPr>
            <w:tcW w:w="3812" w:type="dxa"/>
            <w:vAlign w:val="center"/>
          </w:tcPr>
          <w:p w14:paraId="1882EC57" w14:textId="27F612EA" w:rsidR="007A411B" w:rsidRPr="00084EA8" w:rsidRDefault="007A411B" w:rsidP="001F5F14">
            <w:pPr>
              <w:tabs>
                <w:tab w:val="left" w:pos="11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Participants will be asked to bring an aims page to share with a colleague. Dr. Harden will facilitate critiques based on RE-AIM framework</w:t>
            </w:r>
            <w:r w:rsidRPr="00084EA8">
              <w:rPr>
                <w:rFonts w:ascii="Arial" w:hAnsi="Arial" w:cs="Arial"/>
                <w:sz w:val="20"/>
              </w:rPr>
              <w:t>.</w:t>
            </w:r>
          </w:p>
        </w:tc>
      </w:tr>
      <w:tr w:rsidR="002C5C45" w14:paraId="52EC47EC" w14:textId="77777777" w:rsidTr="001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3F6DD896" w14:textId="24799B5E" w:rsidR="007A411B" w:rsidRDefault="007A411B" w:rsidP="001F5F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</w:t>
            </w:r>
          </w:p>
        </w:tc>
        <w:tc>
          <w:tcPr>
            <w:tcW w:w="5279" w:type="dxa"/>
            <w:vAlign w:val="center"/>
          </w:tcPr>
          <w:p w14:paraId="741AD3D2" w14:textId="77777777" w:rsidR="007A411B" w:rsidRDefault="007A411B" w:rsidP="001F5F14">
            <w:pPr>
              <w:spacing w:before="120" w:after="4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Break time to pick up lunch before workshops</w:t>
            </w:r>
          </w:p>
        </w:tc>
        <w:tc>
          <w:tcPr>
            <w:tcW w:w="1386" w:type="dxa"/>
            <w:vAlign w:val="center"/>
          </w:tcPr>
          <w:p w14:paraId="443D1D9E" w14:textId="40C4A56B" w:rsidR="007A411B" w:rsidRDefault="007A411B" w:rsidP="001F5F14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12-12:15 pm</w:t>
            </w:r>
          </w:p>
        </w:tc>
        <w:tc>
          <w:tcPr>
            <w:tcW w:w="2144" w:type="dxa"/>
            <w:vAlign w:val="center"/>
          </w:tcPr>
          <w:p w14:paraId="77A619D3" w14:textId="77777777" w:rsidR="007A411B" w:rsidRDefault="007A411B" w:rsidP="001F5F1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812" w:type="dxa"/>
            <w:vAlign w:val="center"/>
          </w:tcPr>
          <w:p w14:paraId="3A39B547" w14:textId="77777777" w:rsidR="007A411B" w:rsidRDefault="007A411B" w:rsidP="001F5F14">
            <w:pPr>
              <w:tabs>
                <w:tab w:val="left" w:pos="1152"/>
              </w:tabs>
              <w:ind w:left="1152" w:hanging="1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B4CCC" w14:paraId="0D7E44E1" w14:textId="77777777" w:rsidTr="001F5F14">
        <w:trPr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4D900E7D" w14:textId="77777777" w:rsidR="007B4CCC" w:rsidRDefault="007B4CCC" w:rsidP="001F5F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INTERACTIVE LUNCH WORKSHOPS </w:t>
            </w:r>
          </w:p>
        </w:tc>
        <w:tc>
          <w:tcPr>
            <w:tcW w:w="5279" w:type="dxa"/>
            <w:vAlign w:val="center"/>
          </w:tcPr>
          <w:p w14:paraId="2A889E83" w14:textId="4F028B4F" w:rsidR="007B4CCC" w:rsidRPr="00AA06FB" w:rsidRDefault="007B4CCC" w:rsidP="001F5F14">
            <w:pPr>
              <w:spacing w:before="120" w:after="40"/>
              <w:ind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recognize how to identify evidence-based interventions, D&amp;I frameworks, and how social networks have been used in D&amp;I research</w:t>
            </w:r>
          </w:p>
        </w:tc>
        <w:tc>
          <w:tcPr>
            <w:tcW w:w="1386" w:type="dxa"/>
            <w:vAlign w:val="center"/>
          </w:tcPr>
          <w:p w14:paraId="5635DDE8" w14:textId="6F6D0C19" w:rsidR="007B4CCC" w:rsidRDefault="007B4CCC" w:rsidP="001F5F14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12:15 -1:15 pm </w:t>
            </w:r>
          </w:p>
        </w:tc>
        <w:tc>
          <w:tcPr>
            <w:tcW w:w="5956" w:type="dxa"/>
            <w:gridSpan w:val="2"/>
            <w:vAlign w:val="center"/>
          </w:tcPr>
          <w:p w14:paraId="660157E8" w14:textId="0FF60335" w:rsidR="007B4CCC" w:rsidRDefault="007B4CCC" w:rsidP="001F5F14">
            <w:pPr>
              <w:tabs>
                <w:tab w:val="left" w:pos="11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Participants select 2, 30-minute workshops (Each workshop: </w:t>
            </w:r>
            <w:proofErr w:type="gramStart"/>
            <w:r w:rsidRPr="007A411B">
              <w:rPr>
                <w:rFonts w:ascii="Arial" w:hAnsi="Arial" w:cs="Arial"/>
                <w:sz w:val="20"/>
              </w:rPr>
              <w:t>5 minute</w:t>
            </w:r>
            <w:proofErr w:type="gramEnd"/>
            <w:r w:rsidRPr="007A411B">
              <w:rPr>
                <w:rFonts w:ascii="Arial" w:hAnsi="Arial" w:cs="Arial"/>
                <w:sz w:val="20"/>
              </w:rPr>
              <w:t xml:space="preserve"> overview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7A411B">
              <w:rPr>
                <w:rFonts w:ascii="Arial" w:hAnsi="Arial" w:cs="Arial"/>
                <w:sz w:val="20"/>
              </w:rPr>
              <w:t>10 minute case application</w:t>
            </w:r>
            <w:r>
              <w:rPr>
                <w:rFonts w:ascii="Arial" w:hAnsi="Arial" w:cs="Arial"/>
                <w:color w:val="auto"/>
                <w:sz w:val="20"/>
              </w:rPr>
              <w:t xml:space="preserve">; </w:t>
            </w:r>
            <w:r w:rsidRPr="007A411B">
              <w:rPr>
                <w:rFonts w:ascii="Arial" w:hAnsi="Arial" w:cs="Arial"/>
                <w:sz w:val="20"/>
              </w:rPr>
              <w:t>15 minute group teach back and Q&amp;A</w:t>
            </w:r>
          </w:p>
          <w:p w14:paraId="4C936A6B" w14:textId="1E43CD30" w:rsidR="007B4CCC" w:rsidRPr="004C0DE9" w:rsidRDefault="007B4CCC" w:rsidP="001F5F1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Facilitated </w:t>
            </w:r>
            <w:r w:rsidRPr="004C0DE9">
              <w:rPr>
                <w:rFonts w:ascii="Arial" w:hAnsi="Arial" w:cs="Arial"/>
                <w:sz w:val="20"/>
                <w:szCs w:val="20"/>
                <w:u w:val="single"/>
              </w:rPr>
              <w:t>Workshops</w:t>
            </w:r>
            <w:r w:rsidRPr="004C0DE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E666456" w14:textId="6DC91053" w:rsidR="007B4CCC" w:rsidRPr="004C0DE9" w:rsidRDefault="007B4CCC" w:rsidP="001F5F1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0DE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Where to find evidence-based interventions</w:t>
            </w:r>
            <w:r w:rsidRPr="004C0D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(Glasgow</w:t>
            </w:r>
            <w:r w:rsidR="006C2220">
              <w:rPr>
                <w:rFonts w:ascii="Arial" w:hAnsi="Arial" w:cs="Arial"/>
                <w:sz w:val="20"/>
                <w:szCs w:val="20"/>
              </w:rPr>
              <w:t xml:space="preserve"> &amp; Zimmerman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240C6F" w14:textId="77777777" w:rsidR="007B4CCC" w:rsidRDefault="007B4CCC" w:rsidP="001F5F1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0DE9">
              <w:rPr>
                <w:rFonts w:ascii="Arial" w:hAnsi="Arial" w:cs="Arial"/>
                <w:sz w:val="20"/>
                <w:szCs w:val="20"/>
              </w:rPr>
              <w:t>- D&amp;I frameworks</w:t>
            </w:r>
            <w:r>
              <w:rPr>
                <w:rFonts w:ascii="Arial" w:hAnsi="Arial" w:cs="Arial"/>
                <w:sz w:val="20"/>
                <w:szCs w:val="20"/>
              </w:rPr>
              <w:t xml:space="preserve"> (Estabrooks)</w:t>
            </w:r>
          </w:p>
          <w:p w14:paraId="5C964FBF" w14:textId="350D8C71" w:rsidR="007B4CCC" w:rsidRPr="00AA06FB" w:rsidRDefault="007B4CCC" w:rsidP="001F5F1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Social networks and implementation science (Almeida)</w:t>
            </w:r>
            <w:r w:rsidRPr="00AA06FB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  <w:tr w:rsidR="002C5C45" w14:paraId="46B4EE45" w14:textId="77777777" w:rsidTr="001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0D377366" w14:textId="7A9AB85B" w:rsidR="002C5C45" w:rsidRDefault="002C5C45" w:rsidP="001F5F1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Keynote </w:t>
            </w:r>
            <w:r w:rsidR="0094065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79" w:type="dxa"/>
            <w:vAlign w:val="center"/>
          </w:tcPr>
          <w:p w14:paraId="5172C0DD" w14:textId="77777777" w:rsidR="002C5C45" w:rsidRDefault="002C5C45" w:rsidP="001F5F14">
            <w:pPr>
              <w:spacing w:before="120" w:after="4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Understanding the concept of implementation science as it pertains to evidence-informed or evidence-based principles rather than products. </w:t>
            </w:r>
          </w:p>
          <w:p w14:paraId="2352CC60" w14:textId="3A5DC83C" w:rsidR="002C5C45" w:rsidRPr="00435517" w:rsidRDefault="002C5C45" w:rsidP="001F5F14">
            <w:pPr>
              <w:spacing w:before="120" w:after="4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Describing pitfalls and solutions when submitting such a </w:t>
            </w:r>
            <w:r>
              <w:rPr>
                <w:rFonts w:ascii="Arial" w:hAnsi="Arial" w:cs="Arial"/>
                <w:sz w:val="20"/>
              </w:rPr>
              <w:lastRenderedPageBreak/>
              <w:t>proposal.</w:t>
            </w:r>
          </w:p>
        </w:tc>
        <w:tc>
          <w:tcPr>
            <w:tcW w:w="1386" w:type="dxa"/>
            <w:vAlign w:val="center"/>
          </w:tcPr>
          <w:p w14:paraId="3A773AD1" w14:textId="4D2E3D3B" w:rsidR="002C5C45" w:rsidRDefault="008F0B4D" w:rsidP="001F5F14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  <w:r w:rsidR="007B4CCC">
              <w:rPr>
                <w:rFonts w:ascii="Arial" w:hAnsi="Arial" w:cs="Arial"/>
                <w:sz w:val="20"/>
              </w:rPr>
              <w:t>:15</w:t>
            </w:r>
            <w:r>
              <w:rPr>
                <w:rFonts w:ascii="Arial" w:hAnsi="Arial" w:cs="Arial"/>
                <w:sz w:val="20"/>
              </w:rPr>
              <w:t>-2</w:t>
            </w:r>
            <w:r w:rsidR="007B4CCC">
              <w:rPr>
                <w:rFonts w:ascii="Arial" w:hAnsi="Arial" w:cs="Arial"/>
                <w:sz w:val="20"/>
              </w:rPr>
              <w:t>:0</w:t>
            </w:r>
            <w:r w:rsidR="002C5C4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144" w:type="dxa"/>
            <w:vAlign w:val="center"/>
          </w:tcPr>
          <w:p w14:paraId="0B1849C2" w14:textId="775CAC7D" w:rsidR="002C5C45" w:rsidRPr="00621BBF" w:rsidRDefault="002C5C45" w:rsidP="001F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Dzewaltowski</w:t>
            </w:r>
            <w:proofErr w:type="spellEnd"/>
          </w:p>
        </w:tc>
        <w:tc>
          <w:tcPr>
            <w:tcW w:w="3812" w:type="dxa"/>
            <w:vAlign w:val="center"/>
          </w:tcPr>
          <w:p w14:paraId="3DD2452F" w14:textId="39522FD2" w:rsidR="002C5C45" w:rsidRPr="00621BBF" w:rsidRDefault="002C5C45" w:rsidP="001F5F14">
            <w:pPr>
              <w:tabs>
                <w:tab w:val="left" w:pos="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title: Pushing the D&amp;I Envelope—What should we Translate</w:t>
            </w:r>
          </w:p>
        </w:tc>
      </w:tr>
      <w:tr w:rsidR="002C5C45" w14:paraId="5A6A531E" w14:textId="77777777" w:rsidTr="001F5F14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1A6E40C4" w14:textId="3C037F23" w:rsidR="002C5C45" w:rsidRDefault="002C5C45" w:rsidP="001F5F1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BREAK</w:t>
            </w:r>
          </w:p>
        </w:tc>
        <w:tc>
          <w:tcPr>
            <w:tcW w:w="5279" w:type="dxa"/>
            <w:vAlign w:val="center"/>
          </w:tcPr>
          <w:p w14:paraId="12B7590D" w14:textId="77777777" w:rsidR="002C5C45" w:rsidRDefault="002C5C45" w:rsidP="001F5F14">
            <w:pPr>
              <w:spacing w:before="120" w:after="4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1EE003E4" w14:textId="1741FA27" w:rsidR="002C5C45" w:rsidRDefault="007B4CCC" w:rsidP="001F5F14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2:00-2</w:t>
            </w:r>
            <w:r w:rsidR="002C5C45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144" w:type="dxa"/>
            <w:vAlign w:val="center"/>
          </w:tcPr>
          <w:p w14:paraId="13021633" w14:textId="77777777" w:rsidR="002C5C45" w:rsidRDefault="002C5C45" w:rsidP="001F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521A6A3C" w14:textId="77777777" w:rsidR="002C5C45" w:rsidRDefault="002C5C45" w:rsidP="001F5F14">
            <w:pPr>
              <w:tabs>
                <w:tab w:val="left" w:pos="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C5C45" w14:paraId="6A68D81D" w14:textId="77777777" w:rsidTr="001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06BCF693" w14:textId="655E040D" w:rsidR="002C5C45" w:rsidRDefault="002C5C45" w:rsidP="001F5F1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Interaction Session </w:t>
            </w:r>
          </w:p>
        </w:tc>
        <w:tc>
          <w:tcPr>
            <w:tcW w:w="5279" w:type="dxa"/>
            <w:vAlign w:val="center"/>
          </w:tcPr>
          <w:p w14:paraId="5487355A" w14:textId="77777777" w:rsidR="002C5C45" w:rsidRDefault="002C5C45" w:rsidP="001F5F14">
            <w:pPr>
              <w:spacing w:before="120" w:after="4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Participants work in pairs to identify what the ‘it’ that is being translated is and how best to define it.</w:t>
            </w:r>
          </w:p>
          <w:p w14:paraId="1A4C179B" w14:textId="1B3B4C5A" w:rsidR="002C5C45" w:rsidRDefault="002C5C45" w:rsidP="001F5F14">
            <w:pPr>
              <w:spacing w:before="120" w:after="4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Q&amp;A follow-up as large group</w:t>
            </w:r>
          </w:p>
        </w:tc>
        <w:tc>
          <w:tcPr>
            <w:tcW w:w="1386" w:type="dxa"/>
            <w:vAlign w:val="center"/>
          </w:tcPr>
          <w:p w14:paraId="7432639B" w14:textId="4208F47B" w:rsidR="002C5C45" w:rsidRDefault="007B4CCC" w:rsidP="001F5F14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2:15-3</w:t>
            </w:r>
            <w:r w:rsidR="002C5C45">
              <w:rPr>
                <w:rFonts w:ascii="Arial" w:hAnsi="Arial" w:cs="Arial"/>
                <w:sz w:val="20"/>
              </w:rPr>
              <w:t>:1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44" w:type="dxa"/>
            <w:vAlign w:val="center"/>
          </w:tcPr>
          <w:p w14:paraId="4C242A64" w14:textId="0405267C" w:rsidR="002C5C45" w:rsidRPr="00621BBF" w:rsidRDefault="008F0B4D" w:rsidP="001F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Moderator: Zimmerman</w:t>
            </w:r>
          </w:p>
        </w:tc>
        <w:tc>
          <w:tcPr>
            <w:tcW w:w="3812" w:type="dxa"/>
            <w:vAlign w:val="center"/>
          </w:tcPr>
          <w:p w14:paraId="227B2C8D" w14:textId="78F7CF47" w:rsidR="002C5C45" w:rsidRPr="00621BBF" w:rsidRDefault="002C5C45" w:rsidP="001F5F14">
            <w:pPr>
              <w:tabs>
                <w:tab w:val="left" w:pos="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B4CCC" w14:paraId="152FD1D6" w14:textId="77777777" w:rsidTr="001F5F1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2625B0DF" w14:textId="6216AEC3" w:rsidR="007B4CCC" w:rsidRDefault="007B4CCC" w:rsidP="001F5F1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1 Closing Panel</w:t>
            </w:r>
          </w:p>
        </w:tc>
        <w:tc>
          <w:tcPr>
            <w:tcW w:w="5279" w:type="dxa"/>
            <w:vAlign w:val="center"/>
          </w:tcPr>
          <w:p w14:paraId="0EFF32C2" w14:textId="77777777" w:rsidR="007B4CCC" w:rsidRDefault="007B4CCC" w:rsidP="001F5F14">
            <w:pPr>
              <w:spacing w:before="120" w:after="4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review common themes and ideas across sessions</w:t>
            </w:r>
          </w:p>
        </w:tc>
        <w:tc>
          <w:tcPr>
            <w:tcW w:w="1386" w:type="dxa"/>
            <w:vAlign w:val="center"/>
          </w:tcPr>
          <w:p w14:paraId="6F4AE47C" w14:textId="65C7A073" w:rsidR="007B4CCC" w:rsidDel="00621BBF" w:rsidRDefault="007B4CCC" w:rsidP="001F5F14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3:15 - 4:00</w:t>
            </w:r>
          </w:p>
        </w:tc>
        <w:tc>
          <w:tcPr>
            <w:tcW w:w="5956" w:type="dxa"/>
            <w:gridSpan w:val="2"/>
            <w:vAlign w:val="center"/>
          </w:tcPr>
          <w:p w14:paraId="2EA5C5A0" w14:textId="18D0677E" w:rsidR="007B4CCC" w:rsidRPr="00F93DC8" w:rsidRDefault="007B4CCC" w:rsidP="001F5F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Moderator: Zimmerman Panel: Glasgow, </w:t>
            </w:r>
            <w:proofErr w:type="spellStart"/>
            <w:r>
              <w:rPr>
                <w:sz w:val="20"/>
                <w:szCs w:val="20"/>
              </w:rPr>
              <w:t>Dzewaltowski</w:t>
            </w:r>
            <w:proofErr w:type="spellEnd"/>
            <w:r>
              <w:rPr>
                <w:sz w:val="20"/>
                <w:szCs w:val="20"/>
              </w:rPr>
              <w:t>, Harden, &amp;Almeida</w:t>
            </w:r>
          </w:p>
          <w:p w14:paraId="7E18B6F5" w14:textId="1CA351CE" w:rsidR="007B4CCC" w:rsidRPr="007A7FB1" w:rsidRDefault="007B4CCC" w:rsidP="001F5F14">
            <w:pPr>
              <w:tabs>
                <w:tab w:val="left" w:pos="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C45" w14:paraId="0CDC2196" w14:textId="77777777" w:rsidTr="001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6691C9E5" w14:textId="0E0198C3" w:rsidR="002C5C45" w:rsidRDefault="002C5C45" w:rsidP="001F5F1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 of Day 1 for public at 4:00 – internal team debrief follows</w:t>
            </w:r>
          </w:p>
        </w:tc>
        <w:tc>
          <w:tcPr>
            <w:tcW w:w="5279" w:type="dxa"/>
            <w:vAlign w:val="center"/>
          </w:tcPr>
          <w:p w14:paraId="01FB3727" w14:textId="0E1F0EF0" w:rsidR="002C5C45" w:rsidRDefault="002C5C45" w:rsidP="001F5F14">
            <w:pPr>
              <w:spacing w:before="120" w:after="4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Internal workshop team debrief with external speakers to identify strengths of workshop </w:t>
            </w:r>
          </w:p>
        </w:tc>
        <w:tc>
          <w:tcPr>
            <w:tcW w:w="1386" w:type="dxa"/>
            <w:vAlign w:val="center"/>
          </w:tcPr>
          <w:p w14:paraId="1D7F884B" w14:textId="08F76AEB" w:rsidR="002C5C45" w:rsidRDefault="007B4CCC" w:rsidP="001F5F14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4:00-4:3</w:t>
            </w:r>
            <w:r w:rsidR="002C5C45">
              <w:rPr>
                <w:rFonts w:ascii="Arial" w:hAnsi="Arial" w:cs="Arial"/>
                <w:sz w:val="20"/>
              </w:rPr>
              <w:t xml:space="preserve">0 pm </w:t>
            </w:r>
          </w:p>
        </w:tc>
        <w:tc>
          <w:tcPr>
            <w:tcW w:w="2144" w:type="dxa"/>
            <w:vAlign w:val="center"/>
          </w:tcPr>
          <w:p w14:paraId="409C76C5" w14:textId="77777777" w:rsidR="002C5C45" w:rsidRDefault="002C5C45" w:rsidP="001F5F1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4D854606" w14:textId="77777777" w:rsidR="002C5C45" w:rsidRDefault="002C5C45" w:rsidP="001F5F14">
            <w:pPr>
              <w:tabs>
                <w:tab w:val="left" w:pos="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4011CF4" w14:textId="77777777" w:rsidR="00AB5689" w:rsidRDefault="00AB5689"/>
    <w:p w14:paraId="69C0B5F3" w14:textId="77777777" w:rsidR="00B5308F" w:rsidRDefault="00B5308F" w:rsidP="00E720CD">
      <w:pPr>
        <w:tabs>
          <w:tab w:val="left" w:pos="3345"/>
        </w:tabs>
        <w:spacing w:line="240" w:lineRule="auto"/>
        <w:rPr>
          <w:rFonts w:ascii="Arial" w:hAnsi="Arial" w:cs="Arial"/>
          <w:b/>
          <w:color w:val="244061" w:themeColor="accent1" w:themeShade="80"/>
          <w:szCs w:val="20"/>
        </w:rPr>
      </w:pPr>
    </w:p>
    <w:p w14:paraId="2111081E" w14:textId="77777777" w:rsidR="00163B87" w:rsidRDefault="00163B87" w:rsidP="00A52F22">
      <w:pPr>
        <w:spacing w:line="240" w:lineRule="auto"/>
        <w:ind w:left="-90"/>
        <w:rPr>
          <w:rFonts w:ascii="Arial" w:hAnsi="Arial" w:cs="Arial"/>
          <w:b/>
          <w:color w:val="244061" w:themeColor="accent1" w:themeShade="80"/>
          <w:sz w:val="24"/>
          <w:szCs w:val="20"/>
        </w:rPr>
      </w:pPr>
    </w:p>
    <w:p w14:paraId="25711C66" w14:textId="77777777" w:rsidR="00936674" w:rsidRDefault="00936674" w:rsidP="00A52F22">
      <w:pPr>
        <w:spacing w:line="240" w:lineRule="auto"/>
        <w:ind w:left="-90"/>
        <w:rPr>
          <w:rFonts w:ascii="Arial" w:hAnsi="Arial" w:cs="Arial"/>
          <w:b/>
          <w:color w:val="244061" w:themeColor="accent1" w:themeShade="80"/>
          <w:sz w:val="24"/>
          <w:szCs w:val="20"/>
        </w:rPr>
      </w:pPr>
    </w:p>
    <w:p w14:paraId="7F5B430D" w14:textId="77777777" w:rsidR="00621BBF" w:rsidRDefault="00621BBF">
      <w:pPr>
        <w:spacing w:after="200"/>
        <w:rPr>
          <w:rFonts w:ascii="Arial" w:hAnsi="Arial" w:cs="Arial"/>
          <w:b/>
          <w:color w:val="244061" w:themeColor="accent1" w:themeShade="80"/>
          <w:sz w:val="24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0"/>
        </w:rPr>
        <w:br w:type="page"/>
      </w:r>
    </w:p>
    <w:p w14:paraId="6B284D4B" w14:textId="77777777" w:rsidR="00B841FD" w:rsidRPr="007B4CCC" w:rsidRDefault="00B841FD" w:rsidP="00A52F22">
      <w:pPr>
        <w:spacing w:line="240" w:lineRule="auto"/>
        <w:ind w:left="-90"/>
        <w:rPr>
          <w:rFonts w:ascii="Arial" w:hAnsi="Arial" w:cs="Arial"/>
        </w:rPr>
      </w:pPr>
      <w:r w:rsidRPr="007B4CCC">
        <w:rPr>
          <w:rFonts w:ascii="Arial" w:hAnsi="Arial" w:cs="Arial"/>
          <w:b/>
          <w:color w:val="244061" w:themeColor="accent1" w:themeShade="80"/>
        </w:rPr>
        <w:lastRenderedPageBreak/>
        <w:t xml:space="preserve">Day 2 Objective:  </w:t>
      </w:r>
    </w:p>
    <w:p w14:paraId="042A34F4" w14:textId="66B41B37" w:rsidR="00163B87" w:rsidRPr="007B4CCC" w:rsidRDefault="00004E4C" w:rsidP="00C24F47">
      <w:pPr>
        <w:spacing w:line="240" w:lineRule="auto"/>
        <w:ind w:left="-86"/>
        <w:rPr>
          <w:rFonts w:ascii="Arial" w:hAnsi="Arial" w:cs="Arial"/>
        </w:rPr>
      </w:pPr>
      <w:r w:rsidRPr="007B4CCC">
        <w:rPr>
          <w:rFonts w:ascii="Arial" w:hAnsi="Arial" w:cs="Arial"/>
        </w:rPr>
        <w:t>To compare</w:t>
      </w:r>
      <w:r w:rsidR="00B40199">
        <w:rPr>
          <w:rFonts w:ascii="Arial" w:hAnsi="Arial" w:cs="Arial"/>
        </w:rPr>
        <w:t xml:space="preserve"> consider practical methods to for pilot and scholar proposals that can set the stage for NIH funding</w:t>
      </w:r>
      <w:r w:rsidRPr="007B4CCC">
        <w:rPr>
          <w:rFonts w:ascii="Arial" w:hAnsi="Arial" w:cs="Arial"/>
        </w:rPr>
        <w:t>.</w:t>
      </w:r>
      <w:r w:rsidR="00B40199">
        <w:rPr>
          <w:rFonts w:ascii="Arial" w:hAnsi="Arial" w:cs="Arial"/>
        </w:rPr>
        <w:t xml:space="preserve"> To generate ideas and methods to integrate costs and community-engaged approaches for T3/T4 research</w:t>
      </w:r>
    </w:p>
    <w:p w14:paraId="623E2E1C" w14:textId="77777777" w:rsidR="00CE4EDB" w:rsidRPr="007B4CCC" w:rsidRDefault="00CE4EDB" w:rsidP="00C24F47">
      <w:pPr>
        <w:spacing w:line="240" w:lineRule="auto"/>
        <w:ind w:firstLine="720"/>
        <w:rPr>
          <w:rFonts w:ascii="Arial" w:hAnsi="Arial" w:cs="Arial"/>
          <w:vertAlign w:val="subscript"/>
        </w:rPr>
      </w:pPr>
    </w:p>
    <w:p w14:paraId="067BCE3A" w14:textId="588CCF93" w:rsidR="00795DAB" w:rsidRPr="007B4CCC" w:rsidRDefault="006F2584" w:rsidP="00795DAB">
      <w:pPr>
        <w:rPr>
          <w:rFonts w:ascii="Arial" w:hAnsi="Arial" w:cs="Arial"/>
          <w:color w:val="1F497D"/>
        </w:rPr>
      </w:pPr>
      <w:r w:rsidRPr="007B4CCC">
        <w:rPr>
          <w:rFonts w:ascii="Arial" w:hAnsi="Arial" w:cs="Arial"/>
          <w:b/>
          <w:color w:val="244061" w:themeColor="accent1" w:themeShade="80"/>
        </w:rPr>
        <w:t xml:space="preserve">Day 2 </w:t>
      </w:r>
      <w:r w:rsidR="005C403D" w:rsidRPr="007B4CCC">
        <w:rPr>
          <w:rFonts w:ascii="Arial" w:hAnsi="Arial" w:cs="Arial"/>
          <w:b/>
          <w:color w:val="244061" w:themeColor="accent1" w:themeShade="80"/>
        </w:rPr>
        <w:t>Agenda</w:t>
      </w:r>
      <w:r w:rsidR="00C44C09" w:rsidRPr="007B4CCC">
        <w:rPr>
          <w:rFonts w:ascii="Arial" w:hAnsi="Arial" w:cs="Arial"/>
          <w:b/>
          <w:color w:val="244061" w:themeColor="accent1" w:themeShade="80"/>
        </w:rPr>
        <w:t xml:space="preserve">: </w:t>
      </w:r>
      <w:r w:rsidR="00795DAB" w:rsidRPr="007B4CCC">
        <w:rPr>
          <w:rFonts w:ascii="Arial" w:hAnsi="Arial" w:cs="Arial"/>
          <w:b/>
          <w:color w:val="244061" w:themeColor="accent1" w:themeShade="80"/>
        </w:rPr>
        <w:t xml:space="preserve">  </w:t>
      </w:r>
      <w:r w:rsidR="00795DAB" w:rsidRPr="007B4CCC">
        <w:rPr>
          <w:rFonts w:ascii="Arial" w:hAnsi="Arial" w:cs="Arial"/>
        </w:rPr>
        <w:t xml:space="preserve">Location: </w:t>
      </w:r>
      <w:r w:rsidR="007B4CCC">
        <w:rPr>
          <w:rFonts w:ascii="Arial" w:hAnsi="Arial" w:cs="Arial"/>
        </w:rPr>
        <w:t>College of Public Health</w:t>
      </w:r>
    </w:p>
    <w:p w14:paraId="56A349AE" w14:textId="77777777" w:rsidR="005C403D" w:rsidRPr="007B4CCC" w:rsidRDefault="00FC7C41" w:rsidP="00C24F47">
      <w:pPr>
        <w:tabs>
          <w:tab w:val="center" w:pos="6795"/>
        </w:tabs>
        <w:ind w:left="-90"/>
        <w:rPr>
          <w:rFonts w:ascii="Arial" w:hAnsi="Arial" w:cs="Arial"/>
          <w:b/>
          <w:i/>
          <w:color w:val="244061" w:themeColor="accent1" w:themeShade="80"/>
        </w:rPr>
      </w:pPr>
      <w:r w:rsidRPr="007B4CCC">
        <w:rPr>
          <w:rFonts w:ascii="Arial" w:hAnsi="Arial" w:cs="Arial"/>
          <w:b/>
          <w:i/>
          <w:color w:val="244061" w:themeColor="accent1" w:themeShade="80"/>
        </w:rPr>
        <w:tab/>
      </w:r>
    </w:p>
    <w:tbl>
      <w:tblPr>
        <w:tblStyle w:val="ColorfulList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5738"/>
        <w:gridCol w:w="1704"/>
        <w:gridCol w:w="1306"/>
        <w:gridCol w:w="2780"/>
      </w:tblGrid>
      <w:tr w:rsidR="004C0DE9" w:rsidRPr="00AE7642" w14:paraId="5A73FF10" w14:textId="77777777" w:rsidTr="00604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14:paraId="514E8468" w14:textId="77777777" w:rsidR="00044161" w:rsidRPr="00AE7642" w:rsidRDefault="00AB5689" w:rsidP="00FC7C4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</w:p>
        </w:tc>
        <w:tc>
          <w:tcPr>
            <w:tcW w:w="5738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14:paraId="4C3A6EB6" w14:textId="77777777" w:rsidR="00044161" w:rsidRPr="00AE7642" w:rsidRDefault="00044161" w:rsidP="00FC7C41">
            <w:pPr>
              <w:tabs>
                <w:tab w:val="left" w:pos="1740"/>
                <w:tab w:val="center" w:pos="2772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E7642">
              <w:rPr>
                <w:rFonts w:ascii="Arial" w:hAnsi="Arial" w:cs="Arial"/>
                <w:sz w:val="20"/>
              </w:rPr>
              <w:t>Learning Objective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14:paraId="78B6094A" w14:textId="77777777" w:rsidR="00044161" w:rsidRPr="000573E9" w:rsidRDefault="00044161" w:rsidP="00FC7C4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573E9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14:paraId="7A8F5F87" w14:textId="77777777" w:rsidR="00044161" w:rsidRPr="000573E9" w:rsidRDefault="00B742C8" w:rsidP="00FC7C41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0573E9">
              <w:rPr>
                <w:rFonts w:ascii="Arial" w:hAnsi="Arial" w:cs="Arial"/>
                <w:bCs w:val="0"/>
                <w:sz w:val="20"/>
              </w:rPr>
              <w:t>Speaker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14:paraId="6950C3CA" w14:textId="77777777" w:rsidR="00044161" w:rsidRPr="00AE7642" w:rsidRDefault="00044161" w:rsidP="00FC7C4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</w:t>
            </w:r>
          </w:p>
        </w:tc>
      </w:tr>
      <w:tr w:rsidR="004C0DE9" w14:paraId="645E8249" w14:textId="77777777" w:rsidTr="00604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F0CEB1F" w14:textId="77777777" w:rsidR="00B5308F" w:rsidRPr="00B26E37" w:rsidRDefault="00F224BB" w:rsidP="00874465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Continental Breakfast</w:t>
            </w:r>
            <w:r w:rsidR="00604438">
              <w:rPr>
                <w:rFonts w:ascii="Arial" w:hAnsi="Arial" w:cs="Arial"/>
                <w:color w:val="auto"/>
                <w:sz w:val="20"/>
              </w:rPr>
              <w:t xml:space="preserve"> or Coffee/Tea ($$?)</w:t>
            </w:r>
          </w:p>
        </w:tc>
        <w:tc>
          <w:tcPr>
            <w:tcW w:w="5738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DA4C3BA" w14:textId="77777777" w:rsidR="00B5308F" w:rsidRPr="00B26E37" w:rsidRDefault="00B5308F" w:rsidP="00874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04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4F58AA4" w14:textId="3F7192CE" w:rsidR="00B5308F" w:rsidRPr="000573E9" w:rsidRDefault="007B4CCC" w:rsidP="00874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7:30-8:</w:t>
            </w:r>
            <w:r w:rsidR="00B40199">
              <w:rPr>
                <w:rFonts w:ascii="Arial" w:hAnsi="Arial" w:cs="Arial"/>
                <w:color w:val="auto"/>
                <w:sz w:val="20"/>
              </w:rPr>
              <w:t>15</w:t>
            </w:r>
          </w:p>
        </w:tc>
        <w:tc>
          <w:tcPr>
            <w:tcW w:w="1306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AD487C6" w14:textId="77777777" w:rsidR="00B5308F" w:rsidRPr="000573E9" w:rsidRDefault="00B5308F" w:rsidP="008744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573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5308F" w:rsidRPr="000573E9" w14:paraId="4C61F60A" w14:textId="77777777" w:rsidTr="00874465">
              <w:trPr>
                <w:trHeight w:val="93"/>
              </w:trPr>
              <w:tc>
                <w:tcPr>
                  <w:tcW w:w="0" w:type="auto"/>
                </w:tcPr>
                <w:p w14:paraId="76699ABB" w14:textId="77777777" w:rsidR="00B5308F" w:rsidRPr="000573E9" w:rsidRDefault="00B5308F" w:rsidP="004C0DE9">
                  <w:pPr>
                    <w:tabs>
                      <w:tab w:val="left" w:pos="972"/>
                    </w:tabs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0573E9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6528AC15" w14:textId="77777777" w:rsidR="00B5308F" w:rsidRPr="00B26E37" w:rsidRDefault="00B5308F" w:rsidP="004C0DE9">
            <w:pPr>
              <w:tabs>
                <w:tab w:val="left" w:pos="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C0DE9" w14:paraId="4316E505" w14:textId="77777777" w:rsidTr="0060443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8B91080" w14:textId="0A42582B" w:rsidR="00F224BB" w:rsidRDefault="00F224BB" w:rsidP="00874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Keynote Address</w:t>
            </w:r>
            <w:r w:rsidR="00DC6F0C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1F5F14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5738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96D92E1" w14:textId="77777777" w:rsidR="00F224BB" w:rsidRDefault="00B40199" w:rsidP="00874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Setting up a scholar or pilot application using practical D&amp;I outcomes, theories and research designs.</w:t>
            </w:r>
          </w:p>
          <w:p w14:paraId="0EBABA25" w14:textId="1677F53F" w:rsidR="00B40199" w:rsidRPr="00B26E37" w:rsidRDefault="00B40199" w:rsidP="00874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Calibri" w:hAnsi="Calibri"/>
              </w:rPr>
              <w:t>30 min talk 15 min discussion</w:t>
            </w:r>
          </w:p>
        </w:tc>
        <w:tc>
          <w:tcPr>
            <w:tcW w:w="1704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C83E766" w14:textId="0EEE68B8" w:rsidR="00F224BB" w:rsidRDefault="0082702A" w:rsidP="0039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</w:t>
            </w:r>
            <w:r w:rsidR="00B40199">
              <w:rPr>
                <w:rFonts w:ascii="Arial" w:hAnsi="Arial" w:cs="Arial"/>
                <w:sz w:val="20"/>
              </w:rPr>
              <w:t>15</w:t>
            </w:r>
            <w:r w:rsidR="003971F9">
              <w:rPr>
                <w:rFonts w:ascii="Arial" w:hAnsi="Arial" w:cs="Arial"/>
                <w:sz w:val="20"/>
              </w:rPr>
              <w:t xml:space="preserve"> </w:t>
            </w:r>
            <w:r w:rsidR="00F224BB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9:</w:t>
            </w:r>
            <w:r w:rsidR="00B40199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306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B50F23E" w14:textId="77777777" w:rsidR="00F224BB" w:rsidRDefault="00F224BB" w:rsidP="008744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Estabrooks</w:t>
            </w:r>
          </w:p>
        </w:tc>
        <w:tc>
          <w:tcPr>
            <w:tcW w:w="278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B6A2B96" w14:textId="77777777" w:rsidR="00F224BB" w:rsidRPr="00604438" w:rsidRDefault="004C0DE9" w:rsidP="004C0DE9">
            <w:pPr>
              <w:tabs>
                <w:tab w:val="left" w:pos="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</w:t>
            </w:r>
            <w:r w:rsidRPr="00604438">
              <w:rPr>
                <w:rFonts w:ascii="Arial" w:hAnsi="Arial" w:cs="Arial"/>
                <w:sz w:val="20"/>
                <w:szCs w:val="20"/>
              </w:rPr>
              <w:t>Title: “Being practical in the use of D&amp;I outcomes, theories, and research designs”</w:t>
            </w:r>
          </w:p>
        </w:tc>
      </w:tr>
      <w:tr w:rsidR="0010508F" w14:paraId="23EE4217" w14:textId="77777777" w:rsidTr="0016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CEEEB98" w14:textId="4BA866AE" w:rsidR="0010508F" w:rsidRDefault="0010508F" w:rsidP="00160C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Interaction Session  </w:t>
            </w:r>
          </w:p>
        </w:tc>
        <w:tc>
          <w:tcPr>
            <w:tcW w:w="5738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3082D62" w14:textId="77777777" w:rsidR="0010508F" w:rsidRDefault="0010508F" w:rsidP="001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potential areas for cost assessment and the potential to conduct cost-effectiveness analysis</w:t>
            </w:r>
          </w:p>
          <w:p w14:paraId="64D0DFC3" w14:textId="3BC1C49F" w:rsidR="00B40199" w:rsidRDefault="00B40199" w:rsidP="001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30 min talk 15 min discussion</w:t>
            </w:r>
          </w:p>
        </w:tc>
        <w:tc>
          <w:tcPr>
            <w:tcW w:w="1704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C2528DC" w14:textId="59B148FC" w:rsidR="0010508F" w:rsidRDefault="0010508F" w:rsidP="00160C3E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</w:t>
            </w:r>
            <w:r w:rsidR="00B40199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0 – </w:t>
            </w:r>
            <w:r w:rsidR="00B4019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:</w:t>
            </w:r>
            <w:r w:rsidR="00B40199">
              <w:rPr>
                <w:rFonts w:ascii="Arial" w:hAnsi="Arial" w:cs="Arial"/>
                <w:sz w:val="20"/>
              </w:rPr>
              <w:t>45</w:t>
            </w:r>
            <w:r>
              <w:rPr>
                <w:rFonts w:ascii="Arial" w:hAnsi="Arial" w:cs="Arial"/>
                <w:sz w:val="20"/>
              </w:rPr>
              <w:t xml:space="preserve"> pm</w:t>
            </w:r>
          </w:p>
          <w:p w14:paraId="789D64C6" w14:textId="77777777" w:rsidR="0010508F" w:rsidRDefault="0010508F" w:rsidP="001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92FEC80" w14:textId="54715B7D" w:rsidR="0010508F" w:rsidRDefault="0010508F" w:rsidP="00160C3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</w:rPr>
              <w:t>Michaud</w:t>
            </w:r>
          </w:p>
        </w:tc>
        <w:tc>
          <w:tcPr>
            <w:tcW w:w="278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E90CBFB" w14:textId="7B2607B2" w:rsidR="0010508F" w:rsidRDefault="0010508F" w:rsidP="00160C3E">
            <w:pPr>
              <w:tabs>
                <w:tab w:val="left" w:pos="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Arial" w:hAnsi="Arial" w:cs="Arial"/>
                <w:sz w:val="20"/>
              </w:rPr>
              <w:t>Participants will ask questions and apply feedback to proposals.</w:t>
            </w:r>
          </w:p>
        </w:tc>
      </w:tr>
      <w:tr w:rsidR="0010508F" w14:paraId="6F874C0E" w14:textId="77777777" w:rsidTr="00160C3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6DA4073" w14:textId="77777777" w:rsidR="0010508F" w:rsidRDefault="0010508F" w:rsidP="00160C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</w:t>
            </w:r>
          </w:p>
        </w:tc>
        <w:tc>
          <w:tcPr>
            <w:tcW w:w="5738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DE747AD" w14:textId="77777777" w:rsidR="0010508F" w:rsidRDefault="0010508F" w:rsidP="00160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network with colleagues</w:t>
            </w:r>
          </w:p>
        </w:tc>
        <w:tc>
          <w:tcPr>
            <w:tcW w:w="1704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CB5B820" w14:textId="34D9C848" w:rsidR="0010508F" w:rsidRDefault="00B40199" w:rsidP="00160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9:45</w:t>
            </w:r>
            <w:r w:rsidR="0010508F">
              <w:rPr>
                <w:rFonts w:ascii="Arial" w:hAnsi="Arial" w:cs="Arial"/>
                <w:sz w:val="20"/>
              </w:rPr>
              <w:t>-10: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306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2657C44" w14:textId="77777777" w:rsidR="0010508F" w:rsidRDefault="0010508F" w:rsidP="00160C3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A5D11F9" w14:textId="77777777" w:rsidR="0010508F" w:rsidRPr="000573E9" w:rsidRDefault="0010508F" w:rsidP="00160C3E">
            <w:pPr>
              <w:tabs>
                <w:tab w:val="left" w:pos="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0508F" w14:paraId="32967DBE" w14:textId="77777777" w:rsidTr="00B4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5D9A9D6C" w14:textId="5547F605" w:rsidR="008F0B4D" w:rsidRPr="00B26E37" w:rsidRDefault="008F0B4D" w:rsidP="008F0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Interaction Session 3 </w:t>
            </w:r>
          </w:p>
        </w:tc>
        <w:tc>
          <w:tcPr>
            <w:tcW w:w="573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794A3509" w14:textId="77777777" w:rsidR="008F0B4D" w:rsidRDefault="0010508F" w:rsidP="0010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understand community-engaged research and its application for </w:t>
            </w:r>
            <w:r w:rsidR="008F0B4D">
              <w:rPr>
                <w:rFonts w:ascii="Arial" w:hAnsi="Arial" w:cs="Arial"/>
                <w:sz w:val="20"/>
              </w:rPr>
              <w:t>D&amp;I research approaches to improve health disparities</w:t>
            </w:r>
          </w:p>
          <w:p w14:paraId="3044F554" w14:textId="2EE186B1" w:rsidR="00B40199" w:rsidRDefault="00B40199" w:rsidP="0010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t>30 min talk 15 min discussion</w:t>
            </w:r>
          </w:p>
        </w:tc>
        <w:tc>
          <w:tcPr>
            <w:tcW w:w="170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608460F2" w14:textId="1183F883" w:rsidR="008F0B4D" w:rsidRDefault="00B40199" w:rsidP="008F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  <w:r w:rsidR="008F0B4D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10</w:t>
            </w:r>
            <w:r w:rsidR="008F0B4D">
              <w:rPr>
                <w:rFonts w:ascii="Arial" w:hAnsi="Arial" w:cs="Arial"/>
                <w:sz w:val="20"/>
              </w:rPr>
              <w:t>:</w:t>
            </w:r>
            <w:r w:rsidR="0010508F">
              <w:rPr>
                <w:rFonts w:ascii="Arial" w:hAnsi="Arial" w:cs="Arial"/>
                <w:sz w:val="20"/>
              </w:rPr>
              <w:t>4</w:t>
            </w:r>
            <w:r w:rsidR="008F0B4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692A2644" w14:textId="25D41689" w:rsidR="008F0B4D" w:rsidRDefault="0010508F" w:rsidP="008F0B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and Su</w:t>
            </w:r>
          </w:p>
          <w:p w14:paraId="110AEDFA" w14:textId="77777777" w:rsidR="008F0B4D" w:rsidRPr="000573E9" w:rsidRDefault="008F0B4D" w:rsidP="008F0B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6B58392E" w14:textId="77777777" w:rsidR="008F0B4D" w:rsidRPr="000573E9" w:rsidRDefault="008F0B4D" w:rsidP="008F0B4D">
            <w:pPr>
              <w:tabs>
                <w:tab w:val="left" w:pos="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40199" w14:paraId="6D74DB4C" w14:textId="77777777" w:rsidTr="00B40199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153A8832" w14:textId="370DE52D" w:rsidR="00B40199" w:rsidRDefault="00B40199" w:rsidP="008F0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Facilitated discussion</w:t>
            </w:r>
          </w:p>
        </w:tc>
        <w:tc>
          <w:tcPr>
            <w:tcW w:w="573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01879CCA" w14:textId="5779CC6D" w:rsidR="00B40199" w:rsidRDefault="00B40199" w:rsidP="00B4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Describe benefits of, and ways to, engage with the </w:t>
            </w:r>
            <w:r w:rsidR="00085A64">
              <w:rPr>
                <w:rFonts w:ascii="Arial" w:hAnsi="Arial" w:cs="Arial"/>
                <w:sz w:val="20"/>
              </w:rPr>
              <w:t xml:space="preserve">GP </w:t>
            </w:r>
            <w:proofErr w:type="spellStart"/>
            <w:r>
              <w:rPr>
                <w:rFonts w:ascii="Arial" w:hAnsi="Arial" w:cs="Arial"/>
                <w:sz w:val="20"/>
              </w:rPr>
              <w:t>IDeA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CTR Community Advisory Board </w:t>
            </w:r>
          </w:p>
        </w:tc>
        <w:tc>
          <w:tcPr>
            <w:tcW w:w="170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4A96B4D1" w14:textId="4D22EB83" w:rsidR="00B40199" w:rsidRDefault="00B40199" w:rsidP="008F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10:45-11:15</w:t>
            </w:r>
          </w:p>
        </w:tc>
        <w:tc>
          <w:tcPr>
            <w:tcW w:w="130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12A3A20D" w14:textId="4FB1EE82" w:rsidR="00B40199" w:rsidRDefault="00B40199" w:rsidP="008F0B4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</w:t>
            </w:r>
          </w:p>
        </w:tc>
        <w:tc>
          <w:tcPr>
            <w:tcW w:w="278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2A8C8FC9" w14:textId="77777777" w:rsidR="00B40199" w:rsidRPr="000573E9" w:rsidRDefault="00B40199" w:rsidP="008F0B4D">
            <w:pPr>
              <w:tabs>
                <w:tab w:val="left" w:pos="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0508F" w14:paraId="24DBA88B" w14:textId="77777777" w:rsidTr="00604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2A861" w14:textId="77777777" w:rsidR="008F0B4D" w:rsidRPr="00AE7642" w:rsidRDefault="008F0B4D" w:rsidP="008F0B4D">
            <w:pPr>
              <w:rPr>
                <w:rFonts w:ascii="Arial" w:hAnsi="Arial" w:cs="Arial"/>
                <w:i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Mock Grant Reviews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28095" w14:textId="77777777" w:rsidR="008F0B4D" w:rsidRPr="00B5308F" w:rsidRDefault="008F0B4D" w:rsidP="008F0B4D">
            <w:pPr>
              <w:ind w:left="-18"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understand common grant reviewer critiques of D&amp;I grants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BAAD2" w14:textId="3ED38FC6" w:rsidR="008F0B4D" w:rsidRPr="000573E9" w:rsidRDefault="00085A64" w:rsidP="008F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11:15-11:45</w:t>
            </w:r>
          </w:p>
          <w:p w14:paraId="6E851A32" w14:textId="77777777" w:rsidR="008F0B4D" w:rsidRPr="000573E9" w:rsidRDefault="008F0B4D" w:rsidP="008F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08E7D" w14:textId="53C70F8B" w:rsidR="008F0B4D" w:rsidRDefault="003B21AB" w:rsidP="003B21AB">
            <w:pPr>
              <w:tabs>
                <w:tab w:val="left" w:pos="972"/>
              </w:tabs>
              <w:ind w:left="972" w:hanging="9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Glasgow</w:t>
            </w:r>
          </w:p>
          <w:p w14:paraId="66720929" w14:textId="77777777" w:rsidR="003B21AB" w:rsidRDefault="003B21AB" w:rsidP="003B21AB">
            <w:pPr>
              <w:tabs>
                <w:tab w:val="left" w:pos="972"/>
              </w:tabs>
              <w:ind w:left="972" w:hanging="9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Estabrooks</w:t>
            </w:r>
          </w:p>
          <w:p w14:paraId="034ADD30" w14:textId="1DD6C818" w:rsidR="003B21AB" w:rsidRPr="000573E9" w:rsidRDefault="003B21AB" w:rsidP="003B21AB">
            <w:pPr>
              <w:tabs>
                <w:tab w:val="left" w:pos="972"/>
              </w:tabs>
              <w:ind w:left="972" w:hanging="9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43900" w14:textId="2EC24656" w:rsidR="008F0B4D" w:rsidRPr="000573E9" w:rsidRDefault="008F0B4D" w:rsidP="008F0B4D">
            <w:pPr>
              <w:tabs>
                <w:tab w:val="left" w:pos="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 has some scripts.</w:t>
            </w:r>
          </w:p>
        </w:tc>
      </w:tr>
      <w:tr w:rsidR="00085A64" w14:paraId="40E9BA19" w14:textId="77777777" w:rsidTr="00604438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E67D" w14:textId="3FD65DBC" w:rsidR="00085A64" w:rsidRDefault="00085A64" w:rsidP="008F0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Resources and steps to submit scholar applications and pilots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2D38" w14:textId="79938DE9" w:rsidR="00085A64" w:rsidRPr="00085A64" w:rsidRDefault="00085A64" w:rsidP="008F0B4D">
            <w:pPr>
              <w:ind w:left="-18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describe the GP </w:t>
            </w:r>
            <w:proofErr w:type="spellStart"/>
            <w:r>
              <w:rPr>
                <w:rFonts w:ascii="Arial" w:hAnsi="Arial" w:cs="Arial"/>
                <w:sz w:val="20"/>
              </w:rPr>
              <w:t>IDeA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CTR Key Component areas, highlight the benefits of engaging KCAs in </w:t>
            </w:r>
            <w:r>
              <w:rPr>
                <w:rFonts w:ascii="Arial" w:hAnsi="Arial" w:cs="Arial"/>
                <w:b/>
                <w:sz w:val="20"/>
              </w:rPr>
              <w:t>development of proposal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56EB8" w14:textId="0FBE0207" w:rsidR="00085A64" w:rsidRDefault="00BD2EDC" w:rsidP="008F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11:45-12:15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57D94" w14:textId="6BE6C91B" w:rsidR="00085A64" w:rsidRPr="000573E9" w:rsidRDefault="00BD2EDC" w:rsidP="008F0B4D">
            <w:pPr>
              <w:tabs>
                <w:tab w:val="left" w:pos="972"/>
              </w:tabs>
              <w:ind w:left="972" w:hanging="9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Estabrooks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F96D1" w14:textId="77777777" w:rsidR="00085A64" w:rsidRDefault="00085A64" w:rsidP="008F0B4D">
            <w:pPr>
              <w:tabs>
                <w:tab w:val="left" w:pos="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08F" w14:paraId="6E755C7F" w14:textId="77777777" w:rsidTr="0062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DAA6D" w14:textId="1DDC44F8" w:rsidR="008F0B4D" w:rsidRDefault="00BD2EDC" w:rsidP="008F0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Box lunches to go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FC77A" w14:textId="264EA9FF" w:rsidR="008F0B4D" w:rsidRDefault="008F0B4D" w:rsidP="008F0B4D">
            <w:pPr>
              <w:ind w:left="-18"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46FC9" w14:textId="4E967ADD" w:rsidR="008F0B4D" w:rsidRDefault="00BD2EDC" w:rsidP="008F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2B0A" w14:textId="77777777" w:rsidR="008F0B4D" w:rsidRPr="000573E9" w:rsidRDefault="008F0B4D" w:rsidP="008F0B4D">
            <w:pPr>
              <w:tabs>
                <w:tab w:val="left" w:pos="972"/>
              </w:tabs>
              <w:ind w:left="972" w:hanging="9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D013D" w14:textId="77777777" w:rsidR="008F0B4D" w:rsidRPr="000573E9" w:rsidRDefault="008F0B4D" w:rsidP="008F0B4D">
            <w:pPr>
              <w:tabs>
                <w:tab w:val="left" w:pos="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F21691" w14:textId="77777777" w:rsidR="0016245F" w:rsidRPr="00AB5689" w:rsidRDefault="0016245F" w:rsidP="002C6DF7">
      <w:pPr>
        <w:tabs>
          <w:tab w:val="left" w:pos="90"/>
        </w:tabs>
        <w:rPr>
          <w:rFonts w:ascii="Arial" w:hAnsi="Arial" w:cs="Arial"/>
          <w:b/>
          <w:i/>
          <w:color w:val="244061" w:themeColor="accent1" w:themeShade="80"/>
          <w:sz w:val="16"/>
        </w:rPr>
      </w:pPr>
    </w:p>
    <w:p w14:paraId="6E58C3E4" w14:textId="77777777" w:rsidR="00915C1F" w:rsidRPr="0082702A" w:rsidRDefault="00915C1F" w:rsidP="00915C1F">
      <w:pPr>
        <w:spacing w:before="120"/>
        <w:rPr>
          <w:rFonts w:ascii="Arial" w:hAnsi="Arial" w:cs="Arial"/>
          <w:b/>
          <w:color w:val="FF0000"/>
          <w:sz w:val="20"/>
          <w:szCs w:val="20"/>
        </w:rPr>
      </w:pPr>
    </w:p>
    <w:sectPr w:rsidR="00915C1F" w:rsidRPr="0082702A" w:rsidSect="002462F2">
      <w:pgSz w:w="15840" w:h="12240" w:orient="landscape"/>
      <w:pgMar w:top="270" w:right="450" w:bottom="360" w:left="90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0D95B" w14:textId="77777777" w:rsidR="009E548B" w:rsidRDefault="009E548B" w:rsidP="005C403D">
      <w:pPr>
        <w:spacing w:line="240" w:lineRule="auto"/>
      </w:pPr>
      <w:r>
        <w:separator/>
      </w:r>
    </w:p>
  </w:endnote>
  <w:endnote w:type="continuationSeparator" w:id="0">
    <w:p w14:paraId="37254EA7" w14:textId="77777777" w:rsidR="009E548B" w:rsidRDefault="009E548B" w:rsidP="005C4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 Narrow">
    <w:altName w:val="Helvetica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DB6B8" w14:textId="77777777" w:rsidR="009E548B" w:rsidRDefault="009E548B" w:rsidP="005C403D">
      <w:pPr>
        <w:spacing w:line="240" w:lineRule="auto"/>
      </w:pPr>
      <w:r>
        <w:separator/>
      </w:r>
    </w:p>
  </w:footnote>
  <w:footnote w:type="continuationSeparator" w:id="0">
    <w:p w14:paraId="6A6094D1" w14:textId="77777777" w:rsidR="009E548B" w:rsidRDefault="009E548B" w:rsidP="005C40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7135"/>
    <w:multiLevelType w:val="hybridMultilevel"/>
    <w:tmpl w:val="B260AD4A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>
    <w:nsid w:val="0B1A14A7"/>
    <w:multiLevelType w:val="hybridMultilevel"/>
    <w:tmpl w:val="916C8A3A"/>
    <w:lvl w:ilvl="0" w:tplc="8C063A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F878EC"/>
    <w:multiLevelType w:val="hybridMultilevel"/>
    <w:tmpl w:val="6EE6D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9E5E29"/>
    <w:multiLevelType w:val="hybridMultilevel"/>
    <w:tmpl w:val="F8C8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A752C"/>
    <w:multiLevelType w:val="hybridMultilevel"/>
    <w:tmpl w:val="008C783A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>
    <w:nsid w:val="3ED70C97"/>
    <w:multiLevelType w:val="hybridMultilevel"/>
    <w:tmpl w:val="4574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E6D64"/>
    <w:multiLevelType w:val="hybridMultilevel"/>
    <w:tmpl w:val="31D08562"/>
    <w:lvl w:ilvl="0" w:tplc="2C589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DF340A"/>
    <w:multiLevelType w:val="hybridMultilevel"/>
    <w:tmpl w:val="31D08562"/>
    <w:lvl w:ilvl="0" w:tplc="2C589F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594209B5"/>
    <w:multiLevelType w:val="hybridMultilevel"/>
    <w:tmpl w:val="31D08562"/>
    <w:lvl w:ilvl="0" w:tplc="2C589F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59863A26"/>
    <w:multiLevelType w:val="hybridMultilevel"/>
    <w:tmpl w:val="0720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67A29"/>
    <w:multiLevelType w:val="hybridMultilevel"/>
    <w:tmpl w:val="FF9CB522"/>
    <w:lvl w:ilvl="0" w:tplc="B07E82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3D"/>
    <w:rsid w:val="00004E4C"/>
    <w:rsid w:val="000058F2"/>
    <w:rsid w:val="000140B8"/>
    <w:rsid w:val="00014F8D"/>
    <w:rsid w:val="00036395"/>
    <w:rsid w:val="00044161"/>
    <w:rsid w:val="00045225"/>
    <w:rsid w:val="000573E9"/>
    <w:rsid w:val="00061D11"/>
    <w:rsid w:val="00074927"/>
    <w:rsid w:val="00084EA8"/>
    <w:rsid w:val="00085A64"/>
    <w:rsid w:val="000A18A1"/>
    <w:rsid w:val="000A3A11"/>
    <w:rsid w:val="000D162C"/>
    <w:rsid w:val="000D2EE1"/>
    <w:rsid w:val="000E2F4C"/>
    <w:rsid w:val="0010508F"/>
    <w:rsid w:val="0011242E"/>
    <w:rsid w:val="00120B28"/>
    <w:rsid w:val="00132CB7"/>
    <w:rsid w:val="00147570"/>
    <w:rsid w:val="00153C31"/>
    <w:rsid w:val="00157C89"/>
    <w:rsid w:val="0016245F"/>
    <w:rsid w:val="00163B87"/>
    <w:rsid w:val="00172761"/>
    <w:rsid w:val="001915F4"/>
    <w:rsid w:val="001C0CDF"/>
    <w:rsid w:val="001C289F"/>
    <w:rsid w:val="001E115B"/>
    <w:rsid w:val="001E7701"/>
    <w:rsid w:val="001F5F14"/>
    <w:rsid w:val="001F6D71"/>
    <w:rsid w:val="0021009C"/>
    <w:rsid w:val="002276DE"/>
    <w:rsid w:val="002462F2"/>
    <w:rsid w:val="00246595"/>
    <w:rsid w:val="00250352"/>
    <w:rsid w:val="00257A3F"/>
    <w:rsid w:val="00262A20"/>
    <w:rsid w:val="00262FFB"/>
    <w:rsid w:val="00265CEC"/>
    <w:rsid w:val="00272D21"/>
    <w:rsid w:val="002750EF"/>
    <w:rsid w:val="00277196"/>
    <w:rsid w:val="002860F3"/>
    <w:rsid w:val="00296F5D"/>
    <w:rsid w:val="002A5DCB"/>
    <w:rsid w:val="002B21A6"/>
    <w:rsid w:val="002B2FAA"/>
    <w:rsid w:val="002B6C7B"/>
    <w:rsid w:val="002C2643"/>
    <w:rsid w:val="002C3836"/>
    <w:rsid w:val="002C4169"/>
    <w:rsid w:val="002C4C6B"/>
    <w:rsid w:val="002C5C45"/>
    <w:rsid w:val="002C5DC7"/>
    <w:rsid w:val="002C6DF7"/>
    <w:rsid w:val="002E2DCB"/>
    <w:rsid w:val="002F5A37"/>
    <w:rsid w:val="002F602C"/>
    <w:rsid w:val="00311811"/>
    <w:rsid w:val="00365EAD"/>
    <w:rsid w:val="00375F31"/>
    <w:rsid w:val="00391F24"/>
    <w:rsid w:val="003971F9"/>
    <w:rsid w:val="003B21AB"/>
    <w:rsid w:val="003B464B"/>
    <w:rsid w:val="003B5BC1"/>
    <w:rsid w:val="003C1527"/>
    <w:rsid w:val="003E466C"/>
    <w:rsid w:val="003E4FBC"/>
    <w:rsid w:val="003F169A"/>
    <w:rsid w:val="00415653"/>
    <w:rsid w:val="00435517"/>
    <w:rsid w:val="00435698"/>
    <w:rsid w:val="0044341C"/>
    <w:rsid w:val="00466581"/>
    <w:rsid w:val="00486521"/>
    <w:rsid w:val="004A0223"/>
    <w:rsid w:val="004C0DE9"/>
    <w:rsid w:val="004D3096"/>
    <w:rsid w:val="004E269A"/>
    <w:rsid w:val="004E4BEF"/>
    <w:rsid w:val="004E59DE"/>
    <w:rsid w:val="004F3FA5"/>
    <w:rsid w:val="00505E08"/>
    <w:rsid w:val="00521463"/>
    <w:rsid w:val="00521AA8"/>
    <w:rsid w:val="00525FA7"/>
    <w:rsid w:val="00527E88"/>
    <w:rsid w:val="00543745"/>
    <w:rsid w:val="00564F5B"/>
    <w:rsid w:val="005713A6"/>
    <w:rsid w:val="00583A31"/>
    <w:rsid w:val="0059791B"/>
    <w:rsid w:val="005B5460"/>
    <w:rsid w:val="005C403D"/>
    <w:rsid w:val="00604438"/>
    <w:rsid w:val="006067AB"/>
    <w:rsid w:val="00611B16"/>
    <w:rsid w:val="00616778"/>
    <w:rsid w:val="00621BBF"/>
    <w:rsid w:val="00622120"/>
    <w:rsid w:val="00626005"/>
    <w:rsid w:val="00626950"/>
    <w:rsid w:val="00632BFE"/>
    <w:rsid w:val="00642012"/>
    <w:rsid w:val="00663493"/>
    <w:rsid w:val="00672DD0"/>
    <w:rsid w:val="00680F0D"/>
    <w:rsid w:val="006811D6"/>
    <w:rsid w:val="00683DF5"/>
    <w:rsid w:val="00697D2B"/>
    <w:rsid w:val="006B7D44"/>
    <w:rsid w:val="006C2220"/>
    <w:rsid w:val="006F1F6C"/>
    <w:rsid w:val="006F2584"/>
    <w:rsid w:val="00704CD6"/>
    <w:rsid w:val="00741729"/>
    <w:rsid w:val="007505DA"/>
    <w:rsid w:val="00795DAB"/>
    <w:rsid w:val="007A411B"/>
    <w:rsid w:val="007A7FB1"/>
    <w:rsid w:val="007B4CCC"/>
    <w:rsid w:val="007B6A81"/>
    <w:rsid w:val="007D434B"/>
    <w:rsid w:val="007D7B11"/>
    <w:rsid w:val="007E01C6"/>
    <w:rsid w:val="007E5B68"/>
    <w:rsid w:val="007F514E"/>
    <w:rsid w:val="0080540D"/>
    <w:rsid w:val="00814FED"/>
    <w:rsid w:val="008202BD"/>
    <w:rsid w:val="0082702A"/>
    <w:rsid w:val="0084761D"/>
    <w:rsid w:val="00874465"/>
    <w:rsid w:val="008814E7"/>
    <w:rsid w:val="008B0480"/>
    <w:rsid w:val="008B2818"/>
    <w:rsid w:val="008C5FBD"/>
    <w:rsid w:val="008D6EB0"/>
    <w:rsid w:val="008E067E"/>
    <w:rsid w:val="008E7550"/>
    <w:rsid w:val="008F0B4D"/>
    <w:rsid w:val="008F7607"/>
    <w:rsid w:val="00915C1F"/>
    <w:rsid w:val="00915E9F"/>
    <w:rsid w:val="00916925"/>
    <w:rsid w:val="009222D9"/>
    <w:rsid w:val="00932E1A"/>
    <w:rsid w:val="00936674"/>
    <w:rsid w:val="00940658"/>
    <w:rsid w:val="0094561E"/>
    <w:rsid w:val="00962566"/>
    <w:rsid w:val="00962E31"/>
    <w:rsid w:val="0096700B"/>
    <w:rsid w:val="0098443B"/>
    <w:rsid w:val="009854A1"/>
    <w:rsid w:val="009E0E95"/>
    <w:rsid w:val="009E548B"/>
    <w:rsid w:val="00A35BB4"/>
    <w:rsid w:val="00A52F22"/>
    <w:rsid w:val="00A56570"/>
    <w:rsid w:val="00A61CA4"/>
    <w:rsid w:val="00A8577E"/>
    <w:rsid w:val="00AA06FB"/>
    <w:rsid w:val="00AA63B7"/>
    <w:rsid w:val="00AB5689"/>
    <w:rsid w:val="00AD360C"/>
    <w:rsid w:val="00AE54AF"/>
    <w:rsid w:val="00AF0A6E"/>
    <w:rsid w:val="00B04520"/>
    <w:rsid w:val="00B21BD4"/>
    <w:rsid w:val="00B33053"/>
    <w:rsid w:val="00B40199"/>
    <w:rsid w:val="00B5308F"/>
    <w:rsid w:val="00B623D5"/>
    <w:rsid w:val="00B742C8"/>
    <w:rsid w:val="00B74735"/>
    <w:rsid w:val="00B841FD"/>
    <w:rsid w:val="00B8602E"/>
    <w:rsid w:val="00B87905"/>
    <w:rsid w:val="00BA2890"/>
    <w:rsid w:val="00BA2BA9"/>
    <w:rsid w:val="00BA6772"/>
    <w:rsid w:val="00BD2EDC"/>
    <w:rsid w:val="00BE60DB"/>
    <w:rsid w:val="00C07721"/>
    <w:rsid w:val="00C24F47"/>
    <w:rsid w:val="00C25EF3"/>
    <w:rsid w:val="00C3088F"/>
    <w:rsid w:val="00C3787E"/>
    <w:rsid w:val="00C44C09"/>
    <w:rsid w:val="00C56431"/>
    <w:rsid w:val="00C66C62"/>
    <w:rsid w:val="00C938E4"/>
    <w:rsid w:val="00CA2584"/>
    <w:rsid w:val="00CB3275"/>
    <w:rsid w:val="00CE05AB"/>
    <w:rsid w:val="00CE4EDB"/>
    <w:rsid w:val="00CF4B76"/>
    <w:rsid w:val="00D03F6F"/>
    <w:rsid w:val="00D05B94"/>
    <w:rsid w:val="00D254C5"/>
    <w:rsid w:val="00D375B1"/>
    <w:rsid w:val="00D40AA1"/>
    <w:rsid w:val="00D534FE"/>
    <w:rsid w:val="00D575B4"/>
    <w:rsid w:val="00D7380A"/>
    <w:rsid w:val="00D84FDA"/>
    <w:rsid w:val="00D96AB5"/>
    <w:rsid w:val="00DA4A12"/>
    <w:rsid w:val="00DB76FE"/>
    <w:rsid w:val="00DC0981"/>
    <w:rsid w:val="00DC2B11"/>
    <w:rsid w:val="00DC6F0C"/>
    <w:rsid w:val="00DE7A6C"/>
    <w:rsid w:val="00DF433B"/>
    <w:rsid w:val="00E1429C"/>
    <w:rsid w:val="00E17776"/>
    <w:rsid w:val="00E30D1A"/>
    <w:rsid w:val="00E43703"/>
    <w:rsid w:val="00E71F8C"/>
    <w:rsid w:val="00E720CD"/>
    <w:rsid w:val="00E7434B"/>
    <w:rsid w:val="00E83DC3"/>
    <w:rsid w:val="00E85A19"/>
    <w:rsid w:val="00E9538C"/>
    <w:rsid w:val="00E96534"/>
    <w:rsid w:val="00EB27D3"/>
    <w:rsid w:val="00EC27C2"/>
    <w:rsid w:val="00ED1BAD"/>
    <w:rsid w:val="00EE2683"/>
    <w:rsid w:val="00F07227"/>
    <w:rsid w:val="00F224BB"/>
    <w:rsid w:val="00F65B0A"/>
    <w:rsid w:val="00F87A28"/>
    <w:rsid w:val="00F905AF"/>
    <w:rsid w:val="00F93DC8"/>
    <w:rsid w:val="00F97D18"/>
    <w:rsid w:val="00FA4C2E"/>
    <w:rsid w:val="00FA4DCD"/>
    <w:rsid w:val="00FC7C41"/>
    <w:rsid w:val="00FE0D36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BD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403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03D"/>
    <w:pPr>
      <w:ind w:left="720"/>
      <w:contextualSpacing/>
    </w:pPr>
  </w:style>
  <w:style w:type="table" w:styleId="ColorfulList">
    <w:name w:val="Colorful List"/>
    <w:basedOn w:val="TableNormal"/>
    <w:uiPriority w:val="72"/>
    <w:rsid w:val="005C4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C4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3D"/>
  </w:style>
  <w:style w:type="paragraph" w:styleId="Footer">
    <w:name w:val="footer"/>
    <w:basedOn w:val="Normal"/>
    <w:link w:val="FooterChar"/>
    <w:uiPriority w:val="99"/>
    <w:unhideWhenUsed/>
    <w:rsid w:val="005C4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3D"/>
  </w:style>
  <w:style w:type="table" w:styleId="TableGrid">
    <w:name w:val="Table Grid"/>
    <w:basedOn w:val="TableNormal"/>
    <w:uiPriority w:val="59"/>
    <w:rsid w:val="005C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3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1A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0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2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3D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D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714</Words>
  <Characters>4073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Wretling, Michelle</dc:creator>
  <cp:lastModifiedBy>Estabrooks, Paul A</cp:lastModifiedBy>
  <cp:revision>2</cp:revision>
  <cp:lastPrinted>2014-07-08T16:00:00Z</cp:lastPrinted>
  <dcterms:created xsi:type="dcterms:W3CDTF">2017-06-23T16:14:00Z</dcterms:created>
  <dcterms:modified xsi:type="dcterms:W3CDTF">2017-06-23T16:14:00Z</dcterms:modified>
</cp:coreProperties>
</file>