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05DD" w14:textId="18EC0728" w:rsidR="00331AB1" w:rsidRPr="00DA3B92" w:rsidRDefault="0097017D" w:rsidP="0097017D">
      <w:pPr>
        <w:jc w:val="center"/>
        <w:rPr>
          <w:rFonts w:ascii="Arial" w:hAnsi="Arial" w:cs="Arial"/>
          <w:sz w:val="40"/>
          <w:szCs w:val="40"/>
        </w:rPr>
      </w:pPr>
      <w:r w:rsidRPr="00DA3B92">
        <w:rPr>
          <w:rFonts w:ascii="Arial" w:hAnsi="Arial" w:cs="Arial"/>
          <w:sz w:val="40"/>
          <w:szCs w:val="40"/>
        </w:rPr>
        <w:t xml:space="preserve">Great Plains </w:t>
      </w:r>
      <w:r w:rsidR="00DA3B92" w:rsidRPr="00DA3B92">
        <w:rPr>
          <w:rFonts w:ascii="Arial" w:hAnsi="Arial" w:cs="Arial"/>
          <w:sz w:val="40"/>
          <w:szCs w:val="40"/>
        </w:rPr>
        <w:t xml:space="preserve">Primary Care </w:t>
      </w:r>
      <w:r w:rsidRPr="00DA3B92">
        <w:rPr>
          <w:rFonts w:ascii="Arial" w:hAnsi="Arial" w:cs="Arial"/>
          <w:sz w:val="40"/>
          <w:szCs w:val="40"/>
        </w:rPr>
        <w:t>PBRN Board of Directors Roles and Responsibilities</w:t>
      </w:r>
    </w:p>
    <w:p w14:paraId="5658241B" w14:textId="77777777" w:rsidR="0097017D" w:rsidRDefault="0097017D" w:rsidP="0097017D">
      <w:pPr>
        <w:jc w:val="center"/>
        <w:rPr>
          <w:rFonts w:ascii="Arial" w:hAnsi="Arial" w:cs="Arial"/>
        </w:rPr>
      </w:pPr>
    </w:p>
    <w:p w14:paraId="5AEB1D3B" w14:textId="08CD5866" w:rsidR="0097017D" w:rsidRDefault="0097017D" w:rsidP="0097017D">
      <w:pPr>
        <w:jc w:val="center"/>
        <w:rPr>
          <w:rFonts w:ascii="Arial" w:hAnsi="Arial" w:cs="Arial"/>
        </w:rPr>
      </w:pPr>
    </w:p>
    <w:p w14:paraId="2DE674B8" w14:textId="332C5B69" w:rsidR="005B0B55" w:rsidRPr="005B0B55" w:rsidRDefault="005B0B55" w:rsidP="009701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Description of the Board of Directors:</w:t>
      </w:r>
    </w:p>
    <w:p w14:paraId="48C4ED1D" w14:textId="42BE276B" w:rsidR="0097017D" w:rsidRDefault="005B0B55" w:rsidP="0097017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7017D">
        <w:rPr>
          <w:rFonts w:ascii="Arial" w:hAnsi="Arial" w:cs="Arial"/>
        </w:rPr>
        <w:t xml:space="preserve"> Great Plains Practice-Based Research Network Board of Directors</w:t>
      </w:r>
      <w:r>
        <w:rPr>
          <w:rFonts w:ascii="Arial" w:hAnsi="Arial" w:cs="Arial"/>
        </w:rPr>
        <w:t xml:space="preserve"> has the responsibility of providing oversight </w:t>
      </w:r>
      <w:r w:rsidR="002D0BCF">
        <w:rPr>
          <w:rFonts w:ascii="Arial" w:hAnsi="Arial" w:cs="Arial"/>
        </w:rPr>
        <w:t xml:space="preserve">of activities conducted to achieve the PBRN </w:t>
      </w:r>
      <w:r>
        <w:rPr>
          <w:rFonts w:ascii="Arial" w:hAnsi="Arial" w:cs="Arial"/>
        </w:rPr>
        <w:t>vision and mission</w:t>
      </w:r>
      <w:r w:rsidR="0097017D">
        <w:rPr>
          <w:rFonts w:ascii="Arial" w:hAnsi="Arial" w:cs="Arial"/>
        </w:rPr>
        <w:t>.</w:t>
      </w:r>
      <w:r w:rsidR="00D27485">
        <w:rPr>
          <w:rFonts w:ascii="Arial" w:hAnsi="Arial" w:cs="Arial"/>
        </w:rPr>
        <w:t xml:space="preserve"> </w:t>
      </w:r>
      <w:r w:rsidR="002D0BCF">
        <w:rPr>
          <w:rFonts w:ascii="Arial" w:hAnsi="Arial" w:cs="Arial"/>
        </w:rPr>
        <w:t>The Board of Directors is</w:t>
      </w:r>
      <w:r w:rsidR="0030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comprised of</w:t>
      </w:r>
      <w:r w:rsidR="002D0BCF">
        <w:rPr>
          <w:rFonts w:ascii="Arial" w:hAnsi="Arial" w:cs="Arial"/>
        </w:rPr>
        <w:t xml:space="preserve"> representatives from PBRN </w:t>
      </w:r>
      <w:proofErr w:type="gramStart"/>
      <w:r w:rsidR="002D0BCF">
        <w:rPr>
          <w:rFonts w:ascii="Arial" w:hAnsi="Arial" w:cs="Arial"/>
        </w:rPr>
        <w:t>member</w:t>
      </w:r>
      <w:proofErr w:type="gramEnd"/>
      <w:r w:rsidR="002D0BCF">
        <w:rPr>
          <w:rFonts w:ascii="Arial" w:hAnsi="Arial" w:cs="Arial"/>
        </w:rPr>
        <w:t xml:space="preserve"> sites</w:t>
      </w:r>
      <w:r w:rsidR="0030650E">
        <w:rPr>
          <w:rFonts w:ascii="Arial" w:hAnsi="Arial" w:cs="Arial"/>
        </w:rPr>
        <w:t>, GP IDeA-CTR leadership</w:t>
      </w:r>
      <w:r w:rsidR="002D0BCF">
        <w:rPr>
          <w:rFonts w:ascii="Arial" w:hAnsi="Arial" w:cs="Arial"/>
        </w:rPr>
        <w:t>,</w:t>
      </w:r>
      <w:r w:rsidR="0030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B60F11">
        <w:rPr>
          <w:rFonts w:ascii="Arial" w:hAnsi="Arial" w:cs="Arial"/>
        </w:rPr>
        <w:t xml:space="preserve">the </w:t>
      </w:r>
      <w:r w:rsidR="002D0BCF">
        <w:rPr>
          <w:rFonts w:ascii="Arial" w:hAnsi="Arial" w:cs="Arial"/>
        </w:rPr>
        <w:t>UNMC</w:t>
      </w:r>
      <w:r w:rsidR="0030650E">
        <w:rPr>
          <w:rFonts w:ascii="Arial" w:hAnsi="Arial" w:cs="Arial"/>
        </w:rPr>
        <w:t xml:space="preserve"> Department of Family Medicine</w:t>
      </w:r>
      <w:r w:rsidR="002D0BCF">
        <w:rPr>
          <w:rFonts w:ascii="Arial" w:hAnsi="Arial" w:cs="Arial"/>
        </w:rPr>
        <w:t xml:space="preserve">. The roles and responsibilities of </w:t>
      </w:r>
      <w:r w:rsidR="00B60F11">
        <w:rPr>
          <w:rFonts w:ascii="Arial" w:hAnsi="Arial" w:cs="Arial"/>
        </w:rPr>
        <w:t xml:space="preserve">the Board of Directors include </w:t>
      </w:r>
      <w:r w:rsidR="002D0BCF">
        <w:rPr>
          <w:rFonts w:ascii="Arial" w:hAnsi="Arial" w:cs="Arial"/>
        </w:rPr>
        <w:t xml:space="preserve">administrative, research, engagement processes, as described below. </w:t>
      </w:r>
    </w:p>
    <w:p w14:paraId="78A49916" w14:textId="5D91EA43" w:rsidR="00530982" w:rsidRDefault="00530982" w:rsidP="0097017D">
      <w:pPr>
        <w:rPr>
          <w:rFonts w:ascii="Arial" w:hAnsi="Arial" w:cs="Arial"/>
        </w:rPr>
      </w:pPr>
    </w:p>
    <w:p w14:paraId="28E2AB98" w14:textId="3B427D0C" w:rsidR="00530982" w:rsidRPr="00530982" w:rsidRDefault="00530982" w:rsidP="00530982">
      <w:pPr>
        <w:rPr>
          <w:rFonts w:ascii="Arial" w:hAnsi="Arial" w:cs="Arial"/>
        </w:rPr>
      </w:pPr>
      <w:r w:rsidRPr="00530982">
        <w:rPr>
          <w:rFonts w:ascii="Arial" w:hAnsi="Arial" w:cs="Arial"/>
          <w:b/>
          <w:bCs/>
        </w:rPr>
        <w:t>Administrative</w:t>
      </w:r>
      <w:r>
        <w:rPr>
          <w:rFonts w:ascii="Arial" w:hAnsi="Arial" w:cs="Arial"/>
        </w:rPr>
        <w:t xml:space="preserve">: </w:t>
      </w:r>
    </w:p>
    <w:p w14:paraId="5B48930D" w14:textId="58DC4135" w:rsidR="00741C85" w:rsidRDefault="008E6941" w:rsidP="00741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Regularly review</w:t>
      </w:r>
      <w:r w:rsidR="002D0BCF">
        <w:rPr>
          <w:rFonts w:ascii="Arial" w:hAnsi="Arial" w:cs="Arial"/>
        </w:rPr>
        <w:t xml:space="preserve"> the vision and m</w:t>
      </w:r>
      <w:r w:rsidR="00741C85">
        <w:rPr>
          <w:rFonts w:ascii="Arial" w:hAnsi="Arial" w:cs="Arial"/>
        </w:rPr>
        <w:t>ission of the PBRN</w:t>
      </w:r>
      <w:bookmarkStart w:id="0" w:name="_GoBack"/>
      <w:bookmarkEnd w:id="0"/>
    </w:p>
    <w:p w14:paraId="65BCFC90" w14:textId="3A177EDC" w:rsidR="002D0BCF" w:rsidRDefault="002D0BCF" w:rsidP="00741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policies that are consistent with the PBRN vision and mission</w:t>
      </w:r>
    </w:p>
    <w:p w14:paraId="326A9B82" w14:textId="3E61197A" w:rsidR="002D0BCF" w:rsidRDefault="002D0BCF" w:rsidP="00741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governance for the PBRN, including activities to strengthen the relationships between network sites</w:t>
      </w:r>
    </w:p>
    <w:p w14:paraId="2E1B2434" w14:textId="786B3437" w:rsidR="002D0BCF" w:rsidRDefault="002D0BCF" w:rsidP="00741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 quarterly meetings, or more frequently as determined by the Board</w:t>
      </w:r>
    </w:p>
    <w:p w14:paraId="56CEAD0C" w14:textId="40A32205" w:rsidR="00D45D7F" w:rsidRDefault="00741C85" w:rsidP="00530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performance measures to m</w:t>
      </w:r>
      <w:r w:rsidR="00D45D7F">
        <w:rPr>
          <w:rFonts w:ascii="Arial" w:hAnsi="Arial" w:cs="Arial"/>
        </w:rPr>
        <w:t>onitor network suc</w:t>
      </w:r>
      <w:r w:rsidR="002D0BCF">
        <w:rPr>
          <w:rFonts w:ascii="Arial" w:hAnsi="Arial" w:cs="Arial"/>
        </w:rPr>
        <w:t>cesses and areas of improvement, for example:</w:t>
      </w:r>
    </w:p>
    <w:p w14:paraId="194170C9" w14:textId="77777777" w:rsidR="008E6941" w:rsidRDefault="008E6941" w:rsidP="008E69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Engagement Indicators:</w:t>
      </w:r>
    </w:p>
    <w:p w14:paraId="7E9085B7" w14:textId="77777777" w:rsidR="008E6941" w:rsidRDefault="008E6941" w:rsidP="008E694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Attendance/participation at PBRN meetings</w:t>
      </w:r>
    </w:p>
    <w:p w14:paraId="0966AE40" w14:textId="77777777" w:rsidR="008E6941" w:rsidRDefault="008E6941" w:rsidP="008E694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Proportion of sites involved in research</w:t>
      </w:r>
    </w:p>
    <w:p w14:paraId="43378EF6" w14:textId="77777777" w:rsidR="008E6941" w:rsidRDefault="008E6941" w:rsidP="008E694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of registered sites/clinics</w:t>
      </w:r>
    </w:p>
    <w:p w14:paraId="457458AC" w14:textId="77777777" w:rsidR="008E6941" w:rsidRPr="005B0B55" w:rsidRDefault="008E6941" w:rsidP="008E694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Counties represented</w:t>
      </w:r>
    </w:p>
    <w:p w14:paraId="336565AF" w14:textId="0D45DC13" w:rsidR="005B0B55" w:rsidRDefault="002D0BCF" w:rsidP="005B0B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and Practice Outcomes</w:t>
      </w:r>
      <w:r w:rsidR="005B0B55">
        <w:rPr>
          <w:rFonts w:ascii="Arial" w:hAnsi="Arial" w:cs="Arial"/>
        </w:rPr>
        <w:t>:</w:t>
      </w:r>
    </w:p>
    <w:p w14:paraId="46C595C2" w14:textId="77777777" w:rsidR="008E6941" w:rsidRPr="002D0BCF" w:rsidRDefault="008E6941" w:rsidP="008E694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 changes as a result of PBRN research</w:t>
      </w:r>
    </w:p>
    <w:p w14:paraId="413E8FA3" w14:textId="30F53243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of active research projects</w:t>
      </w:r>
    </w:p>
    <w:p w14:paraId="49960E7A" w14:textId="2589F9F6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of extramural proposals submitted and accepted</w:t>
      </w:r>
    </w:p>
    <w:p w14:paraId="39470E3C" w14:textId="2E252A95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Rate, number and representativeness of subjects enrolled in studies</w:t>
      </w:r>
    </w:p>
    <w:p w14:paraId="62DF4F5F" w14:textId="7610B898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Completed projects</w:t>
      </w:r>
    </w:p>
    <w:p w14:paraId="7A86983A" w14:textId="474E074B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Regional, national, and international presentations</w:t>
      </w:r>
    </w:p>
    <w:p w14:paraId="177AAB27" w14:textId="16A3A480" w:rsidR="002D0BCF" w:rsidRDefault="002D0BCF" w:rsidP="002D0BC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Peer-reviewed Publications</w:t>
      </w:r>
    </w:p>
    <w:p w14:paraId="6C218875" w14:textId="7EB9E6D9" w:rsidR="00530982" w:rsidRDefault="00530982" w:rsidP="005309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Research:</w:t>
      </w:r>
    </w:p>
    <w:p w14:paraId="4E98616C" w14:textId="77777777" w:rsidR="008E6941" w:rsidRDefault="008E6941" w:rsidP="008E69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Facilitate the collaborative development of a PBRN research agenda</w:t>
      </w:r>
    </w:p>
    <w:p w14:paraId="545C1E53" w14:textId="5375C32C" w:rsidR="002D0BCF" w:rsidRPr="002D0BCF" w:rsidRDefault="002D0BCF" w:rsidP="002D0BC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Enhance access to research, champion studies, and promote research through clinics</w:t>
      </w:r>
    </w:p>
    <w:p w14:paraId="62FDF683" w14:textId="76B6F899" w:rsidR="005C7424" w:rsidRPr="008E6941" w:rsidRDefault="008E6941" w:rsidP="008E69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Solicit </w:t>
      </w:r>
      <w:r w:rsidRPr="002D0BCF">
        <w:rPr>
          <w:rFonts w:ascii="Arial" w:hAnsi="Arial" w:cs="Arial"/>
        </w:rPr>
        <w:t xml:space="preserve">site-driven research in line with the </w:t>
      </w:r>
      <w:r>
        <w:rPr>
          <w:rFonts w:ascii="Arial" w:hAnsi="Arial" w:cs="Arial"/>
        </w:rPr>
        <w:t>GP IDeA-CTR Health Priorities List</w:t>
      </w:r>
      <w:r w:rsidRPr="002D0BCF">
        <w:rPr>
          <w:rFonts w:ascii="Arial" w:hAnsi="Arial" w:cs="Arial"/>
        </w:rPr>
        <w:t xml:space="preserve"> </w:t>
      </w:r>
      <w:r w:rsidR="002D0BCF">
        <w:rPr>
          <w:rFonts w:ascii="Arial" w:hAnsi="Arial" w:cs="Arial"/>
        </w:rPr>
        <w:t xml:space="preserve">Prioritize ideas and projects that </w:t>
      </w:r>
      <w:r>
        <w:rPr>
          <w:rFonts w:ascii="Arial" w:hAnsi="Arial" w:cs="Arial"/>
        </w:rPr>
        <w:t>are external to the network (e.g</w:t>
      </w:r>
      <w:r w:rsidR="002D0BCF">
        <w:rPr>
          <w:rFonts w:ascii="Arial" w:hAnsi="Arial" w:cs="Arial"/>
        </w:rPr>
        <w:t>., UNMC investigators)</w:t>
      </w:r>
    </w:p>
    <w:p w14:paraId="2F3B6AD3" w14:textId="40C5747F" w:rsidR="00530982" w:rsidRDefault="00530982" w:rsidP="005309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Engagement:</w:t>
      </w:r>
    </w:p>
    <w:p w14:paraId="7BAED41E" w14:textId="6F2B05F4" w:rsidR="005C7424" w:rsidRPr="003B3514" w:rsidRDefault="005C7424" w:rsidP="000557B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Develop strategies for clinic engagement and expansion of the network</w:t>
      </w:r>
    </w:p>
    <w:p w14:paraId="6090416F" w14:textId="7391EA4A" w:rsidR="003B3514" w:rsidRPr="005C7424" w:rsidRDefault="003B3514" w:rsidP="000557B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Facilitate clinic-community partnerships to advance the PBRN vision and mission</w:t>
      </w:r>
    </w:p>
    <w:p w14:paraId="2C83EDE3" w14:textId="72E5F9D8" w:rsidR="00530982" w:rsidRPr="000557B6" w:rsidRDefault="000557B6" w:rsidP="000557B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Monitor membership and participation across sites</w:t>
      </w:r>
    </w:p>
    <w:p w14:paraId="6050050E" w14:textId="77C516FB" w:rsidR="00530982" w:rsidRPr="00530982" w:rsidRDefault="000557B6" w:rsidP="0053098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Disseminate research findings through clinics and community partner sites</w:t>
      </w:r>
    </w:p>
    <w:sectPr w:rsidR="00530982" w:rsidRPr="00530982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9D28" w16cex:dateUtc="2021-02-01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DC5FDB" w16cid:durableId="23C29D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B33"/>
    <w:multiLevelType w:val="hybridMultilevel"/>
    <w:tmpl w:val="342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B0F"/>
    <w:multiLevelType w:val="hybridMultilevel"/>
    <w:tmpl w:val="F4DE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003D"/>
    <w:multiLevelType w:val="hybridMultilevel"/>
    <w:tmpl w:val="9AC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6EAE"/>
    <w:multiLevelType w:val="hybridMultilevel"/>
    <w:tmpl w:val="8D8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TQ3MzU3MzEzMjBQ0lEKTi0uzszPAykwqgUAaP9LhiwAAAA="/>
  </w:docVars>
  <w:rsids>
    <w:rsidRoot w:val="0097017D"/>
    <w:rsid w:val="000557B6"/>
    <w:rsid w:val="000759D0"/>
    <w:rsid w:val="002D0BCF"/>
    <w:rsid w:val="0030650E"/>
    <w:rsid w:val="0032053E"/>
    <w:rsid w:val="00331AB1"/>
    <w:rsid w:val="003B3514"/>
    <w:rsid w:val="00530982"/>
    <w:rsid w:val="005B0B55"/>
    <w:rsid w:val="005C7424"/>
    <w:rsid w:val="005E41F9"/>
    <w:rsid w:val="00741C85"/>
    <w:rsid w:val="008E6941"/>
    <w:rsid w:val="00923848"/>
    <w:rsid w:val="0097017D"/>
    <w:rsid w:val="00B60F11"/>
    <w:rsid w:val="00B86E81"/>
    <w:rsid w:val="00BE1517"/>
    <w:rsid w:val="00BE15B0"/>
    <w:rsid w:val="00D27485"/>
    <w:rsid w:val="00D45D7F"/>
    <w:rsid w:val="00DA3B92"/>
    <w:rsid w:val="00E144CD"/>
    <w:rsid w:val="00E72FEA"/>
    <w:rsid w:val="00E752C5"/>
    <w:rsid w:val="00EF5728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3153"/>
  <w15:chartTrackingRefBased/>
  <w15:docId w15:val="{4D33EF7F-DDAC-8C4F-B81A-143430F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24</cp:revision>
  <dcterms:created xsi:type="dcterms:W3CDTF">2021-01-26T14:02:00Z</dcterms:created>
  <dcterms:modified xsi:type="dcterms:W3CDTF">2021-02-15T18:43:00Z</dcterms:modified>
</cp:coreProperties>
</file>