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2CF6" w14:textId="77777777" w:rsidR="00CE5646" w:rsidRPr="00237B53" w:rsidRDefault="00CE5646" w:rsidP="00CE5646">
      <w:pPr>
        <w:rPr>
          <w:rFonts w:ascii="Arial" w:hAnsi="Arial" w:cs="Arial"/>
          <w:sz w:val="28"/>
          <w:szCs w:val="28"/>
        </w:rPr>
      </w:pPr>
      <w:r w:rsidRPr="00237B53">
        <w:rPr>
          <w:rFonts w:ascii="Arial" w:hAnsi="Arial" w:cs="Arial"/>
          <w:sz w:val="28"/>
          <w:szCs w:val="28"/>
        </w:rPr>
        <w:t>GP PBRN Board of Directors Meeting</w:t>
      </w:r>
    </w:p>
    <w:p w14:paraId="0A70C7BD" w14:textId="77777777" w:rsidR="00CE5646" w:rsidRPr="00237B53" w:rsidRDefault="00CE5646" w:rsidP="00CE5646">
      <w:pPr>
        <w:rPr>
          <w:rFonts w:ascii="Arial" w:hAnsi="Arial" w:cs="Arial"/>
        </w:rPr>
      </w:pPr>
      <w:r w:rsidRPr="00237B53">
        <w:rPr>
          <w:rFonts w:ascii="Arial" w:hAnsi="Arial" w:cs="Arial"/>
        </w:rPr>
        <w:t>May 24</w:t>
      </w:r>
      <w:r w:rsidRPr="00237B53">
        <w:rPr>
          <w:rFonts w:ascii="Arial" w:hAnsi="Arial" w:cs="Arial"/>
          <w:vertAlign w:val="superscript"/>
        </w:rPr>
        <w:t>th</w:t>
      </w:r>
      <w:r w:rsidRPr="00237B53">
        <w:rPr>
          <w:rFonts w:ascii="Arial" w:hAnsi="Arial" w:cs="Arial"/>
        </w:rPr>
        <w:t>, 2022</w:t>
      </w:r>
    </w:p>
    <w:p w14:paraId="23AB667E" w14:textId="057F097B" w:rsidR="00CE5646" w:rsidRPr="001A1C13" w:rsidRDefault="00CE5646" w:rsidP="00CE5646">
      <w:pPr>
        <w:rPr>
          <w:rFonts w:ascii="Arial" w:hAnsi="Arial" w:cs="Arial"/>
          <w:sz w:val="22"/>
          <w:szCs w:val="22"/>
        </w:rPr>
      </w:pPr>
    </w:p>
    <w:p w14:paraId="759B6043" w14:textId="6832B626" w:rsidR="00CE5646" w:rsidRPr="001A1C13" w:rsidRDefault="00CE5646" w:rsidP="00CE5646">
      <w:pPr>
        <w:rPr>
          <w:rFonts w:ascii="Arial" w:hAnsi="Arial" w:cs="Arial"/>
          <w:sz w:val="22"/>
          <w:szCs w:val="22"/>
        </w:rPr>
      </w:pPr>
      <w:r w:rsidRPr="001A1C13">
        <w:rPr>
          <w:rFonts w:ascii="Arial" w:hAnsi="Arial" w:cs="Arial"/>
          <w:sz w:val="22"/>
          <w:szCs w:val="22"/>
        </w:rPr>
        <w:t xml:space="preserve">Attendees: Jeff Harrison, Stephen Cagle, Hank Newburn, Carrie </w:t>
      </w:r>
      <w:proofErr w:type="spellStart"/>
      <w:r w:rsidRPr="001A1C13">
        <w:rPr>
          <w:rFonts w:ascii="Arial" w:hAnsi="Arial" w:cs="Arial"/>
          <w:sz w:val="22"/>
          <w:szCs w:val="22"/>
        </w:rPr>
        <w:t>McAdam-Marx</w:t>
      </w:r>
      <w:proofErr w:type="spellEnd"/>
      <w:r w:rsidRPr="001A1C13">
        <w:rPr>
          <w:rFonts w:ascii="Arial" w:hAnsi="Arial" w:cs="Arial"/>
          <w:sz w:val="22"/>
          <w:szCs w:val="22"/>
        </w:rPr>
        <w:t>, Matt Rizzo, Pam Flax-Laws, Cheryl Beseler, Marcy Vandament, Fabio Almeida, Emily Frankel</w:t>
      </w:r>
    </w:p>
    <w:p w14:paraId="0B4AC347" w14:textId="77777777" w:rsidR="00CE5646" w:rsidRPr="001A1C13" w:rsidRDefault="00CE5646" w:rsidP="00CE5646">
      <w:pPr>
        <w:rPr>
          <w:rFonts w:ascii="Arial" w:hAnsi="Arial" w:cs="Arial"/>
          <w:sz w:val="22"/>
          <w:szCs w:val="22"/>
        </w:rPr>
      </w:pPr>
    </w:p>
    <w:p w14:paraId="0187B888" w14:textId="77777777" w:rsidR="00CE5646" w:rsidRPr="001A1C13" w:rsidRDefault="00CE5646" w:rsidP="00CE5646">
      <w:pPr>
        <w:rPr>
          <w:rFonts w:ascii="Arial" w:hAnsi="Arial" w:cs="Arial"/>
          <w:sz w:val="22"/>
          <w:szCs w:val="22"/>
        </w:rPr>
      </w:pPr>
      <w:r w:rsidRPr="001A1C13">
        <w:rPr>
          <w:rFonts w:ascii="Arial" w:hAnsi="Arial" w:cs="Arial"/>
          <w:sz w:val="22"/>
          <w:szCs w:val="22"/>
        </w:rPr>
        <w:t>Agenda:</w:t>
      </w:r>
    </w:p>
    <w:p w14:paraId="4EBEFB31" w14:textId="77777777" w:rsidR="00CE5646" w:rsidRPr="001A1C13" w:rsidRDefault="00CE5646" w:rsidP="00CE5646">
      <w:pPr>
        <w:pStyle w:val="ListParagraph"/>
        <w:numPr>
          <w:ilvl w:val="0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 w:rsidRPr="001A1C13">
        <w:rPr>
          <w:rFonts w:ascii="Arial" w:hAnsi="Arial" w:cs="Arial"/>
          <w:sz w:val="22"/>
          <w:szCs w:val="22"/>
        </w:rPr>
        <w:t>Introduction and Updates</w:t>
      </w:r>
    </w:p>
    <w:p w14:paraId="0FB77314" w14:textId="4C4F4626" w:rsidR="00CE5646" w:rsidRPr="001A1C13" w:rsidRDefault="00CE5646" w:rsidP="00CE5646">
      <w:pPr>
        <w:pStyle w:val="ListParagraph"/>
        <w:numPr>
          <w:ilvl w:val="1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 w:rsidRPr="001A1C13">
        <w:rPr>
          <w:rFonts w:ascii="Arial" w:hAnsi="Arial" w:cs="Arial"/>
          <w:sz w:val="22"/>
          <w:szCs w:val="22"/>
        </w:rPr>
        <w:t xml:space="preserve">Carrie </w:t>
      </w:r>
      <w:proofErr w:type="spellStart"/>
      <w:r w:rsidRPr="001A1C13">
        <w:rPr>
          <w:rFonts w:ascii="Arial" w:hAnsi="Arial" w:cs="Arial"/>
          <w:sz w:val="22"/>
          <w:szCs w:val="22"/>
        </w:rPr>
        <w:t>McAdam-Marx</w:t>
      </w:r>
      <w:proofErr w:type="spellEnd"/>
      <w:r w:rsidRPr="001A1C13">
        <w:rPr>
          <w:rFonts w:ascii="Arial" w:hAnsi="Arial" w:cs="Arial"/>
          <w:sz w:val="22"/>
          <w:szCs w:val="22"/>
        </w:rPr>
        <w:t>, Ph.D., RPh</w:t>
      </w:r>
    </w:p>
    <w:p w14:paraId="184306FC" w14:textId="0C044F79" w:rsidR="00CE5646" w:rsidRPr="001A1C13" w:rsidRDefault="00FC624E" w:rsidP="00CE5646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 w:rsidRPr="001A1C13">
        <w:rPr>
          <w:rFonts w:ascii="Arial" w:hAnsi="Arial" w:cs="Arial"/>
          <w:sz w:val="22"/>
          <w:szCs w:val="22"/>
        </w:rPr>
        <w:t>Professor in the Department of Pharmacy Practice and Science at UNMC</w:t>
      </w:r>
    </w:p>
    <w:p w14:paraId="1C699A0B" w14:textId="7A100B83" w:rsidR="00FC624E" w:rsidRPr="001A1C13" w:rsidRDefault="00FC624E" w:rsidP="00CE5646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 w:rsidRPr="001A1C13">
        <w:rPr>
          <w:rFonts w:ascii="Arial" w:hAnsi="Arial" w:cs="Arial"/>
          <w:sz w:val="22"/>
          <w:szCs w:val="22"/>
        </w:rPr>
        <w:t>Research: health services research in collaboration with pharmacists and providers to demonstrate how team-based primary care with pharmacist involvement impacts patient and population health outcomes</w:t>
      </w:r>
    </w:p>
    <w:p w14:paraId="54969062" w14:textId="249D7F90" w:rsidR="00FC624E" w:rsidRPr="001A1C13" w:rsidRDefault="00FC624E" w:rsidP="00CE5646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 w:rsidRPr="001A1C13">
        <w:rPr>
          <w:rFonts w:ascii="Arial" w:hAnsi="Arial" w:cs="Arial"/>
          <w:sz w:val="22"/>
          <w:szCs w:val="22"/>
        </w:rPr>
        <w:t xml:space="preserve">Dr. </w:t>
      </w:r>
      <w:proofErr w:type="spellStart"/>
      <w:r w:rsidRPr="001A1C13">
        <w:rPr>
          <w:rFonts w:ascii="Arial" w:hAnsi="Arial" w:cs="Arial"/>
          <w:sz w:val="22"/>
          <w:szCs w:val="22"/>
        </w:rPr>
        <w:t>McAdam-Marx</w:t>
      </w:r>
      <w:proofErr w:type="spellEnd"/>
      <w:r w:rsidRPr="001A1C13">
        <w:rPr>
          <w:rFonts w:ascii="Arial" w:hAnsi="Arial" w:cs="Arial"/>
          <w:sz w:val="22"/>
          <w:szCs w:val="22"/>
        </w:rPr>
        <w:t xml:space="preserve"> was a member of University of Utah’s PBRN Executive Committee</w:t>
      </w:r>
    </w:p>
    <w:p w14:paraId="6E3730C5" w14:textId="77777777" w:rsidR="00FC58CB" w:rsidRPr="001A1C13" w:rsidRDefault="00FC624E" w:rsidP="00FC624E">
      <w:pPr>
        <w:pStyle w:val="ListParagraph"/>
        <w:numPr>
          <w:ilvl w:val="3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 w:rsidRPr="001A1C13">
        <w:rPr>
          <w:rFonts w:ascii="Arial" w:hAnsi="Arial" w:cs="Arial"/>
          <w:sz w:val="22"/>
          <w:szCs w:val="22"/>
        </w:rPr>
        <w:t>Role: provide strategic direction for research</w:t>
      </w:r>
    </w:p>
    <w:p w14:paraId="49337773" w14:textId="643F4954" w:rsidR="00FC624E" w:rsidRPr="001A1C13" w:rsidRDefault="00FC58CB" w:rsidP="00FC624E">
      <w:pPr>
        <w:pStyle w:val="ListParagraph"/>
        <w:numPr>
          <w:ilvl w:val="3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 w:rsidRPr="001A1C13">
        <w:rPr>
          <w:rFonts w:ascii="Arial" w:hAnsi="Arial" w:cs="Arial"/>
          <w:sz w:val="22"/>
          <w:szCs w:val="22"/>
        </w:rPr>
        <w:t>Interest: using EHR for data collection</w:t>
      </w:r>
      <w:r w:rsidR="00FC624E" w:rsidRPr="001A1C13">
        <w:rPr>
          <w:rFonts w:ascii="Arial" w:hAnsi="Arial" w:cs="Arial"/>
          <w:sz w:val="22"/>
          <w:szCs w:val="22"/>
        </w:rPr>
        <w:t xml:space="preserve"> </w:t>
      </w:r>
      <w:r w:rsidRPr="001A1C13">
        <w:rPr>
          <w:rFonts w:ascii="Arial" w:hAnsi="Arial" w:cs="Arial"/>
          <w:sz w:val="22"/>
          <w:szCs w:val="22"/>
        </w:rPr>
        <w:t xml:space="preserve">and practice-based research </w:t>
      </w:r>
    </w:p>
    <w:p w14:paraId="0BC670E7" w14:textId="7C82B15C" w:rsidR="00CE5646" w:rsidRPr="001A1C13" w:rsidRDefault="00CE5646" w:rsidP="00CE5646">
      <w:pPr>
        <w:pStyle w:val="ListParagraph"/>
        <w:numPr>
          <w:ilvl w:val="1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 w:rsidRPr="001A1C13">
        <w:rPr>
          <w:rFonts w:ascii="Arial" w:hAnsi="Arial" w:cs="Arial"/>
          <w:sz w:val="22"/>
          <w:szCs w:val="22"/>
        </w:rPr>
        <w:t>Dillon Savard, MD</w:t>
      </w:r>
    </w:p>
    <w:p w14:paraId="3CDB034B" w14:textId="410A2B1D" w:rsidR="00CE5646" w:rsidRPr="001A1C13" w:rsidRDefault="00CE5646" w:rsidP="00CE5646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 w:rsidRPr="001A1C13">
        <w:rPr>
          <w:rFonts w:ascii="Arial" w:hAnsi="Arial" w:cs="Arial"/>
          <w:sz w:val="22"/>
          <w:szCs w:val="22"/>
        </w:rPr>
        <w:t>Dr. Savard is moving to California</w:t>
      </w:r>
    </w:p>
    <w:p w14:paraId="3E24D366" w14:textId="26828AE6" w:rsidR="00CE5646" w:rsidRDefault="00CE5646" w:rsidP="00CE5646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 w:rsidRPr="001A1C13">
        <w:rPr>
          <w:rFonts w:ascii="Arial" w:hAnsi="Arial" w:cs="Arial"/>
          <w:sz w:val="22"/>
          <w:szCs w:val="22"/>
        </w:rPr>
        <w:t>Dr. Stephen Cagle</w:t>
      </w:r>
      <w:r w:rsidR="004539AC">
        <w:rPr>
          <w:rFonts w:ascii="Arial" w:hAnsi="Arial" w:cs="Arial"/>
          <w:sz w:val="22"/>
          <w:szCs w:val="22"/>
        </w:rPr>
        <w:t xml:space="preserve"> will step in for Dr. Savard</w:t>
      </w:r>
    </w:p>
    <w:p w14:paraId="30202566" w14:textId="77777777" w:rsidR="001A1C13" w:rsidRDefault="001A1C13" w:rsidP="001A1C13">
      <w:pPr>
        <w:pStyle w:val="ListParagraph"/>
        <w:numPr>
          <w:ilvl w:val="3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Cagle is the program director for Family Medicine Residency at the </w:t>
      </w:r>
      <w:proofErr w:type="spellStart"/>
      <w:r>
        <w:rPr>
          <w:rFonts w:ascii="Arial" w:hAnsi="Arial" w:cs="Arial"/>
          <w:sz w:val="22"/>
          <w:szCs w:val="22"/>
        </w:rPr>
        <w:t>Ehrling-Berquist</w:t>
      </w:r>
      <w:proofErr w:type="spellEnd"/>
      <w:r>
        <w:rPr>
          <w:rFonts w:ascii="Arial" w:hAnsi="Arial" w:cs="Arial"/>
          <w:sz w:val="22"/>
          <w:szCs w:val="22"/>
        </w:rPr>
        <w:t xml:space="preserve"> Clinic at Offutt AFB</w:t>
      </w:r>
    </w:p>
    <w:p w14:paraId="74C078CC" w14:textId="50AE971B" w:rsidR="001A1C13" w:rsidRDefault="001A1C13" w:rsidP="001A1C13">
      <w:pPr>
        <w:pStyle w:val="ListParagraph"/>
        <w:numPr>
          <w:ilvl w:val="3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 has research experience in acupuncture and pain management </w:t>
      </w:r>
    </w:p>
    <w:p w14:paraId="54E7D88C" w14:textId="5AA9D7C9" w:rsidR="00CE2310" w:rsidRDefault="00CE2310" w:rsidP="00CE2310">
      <w:pPr>
        <w:pStyle w:val="ListParagraph"/>
        <w:numPr>
          <w:ilvl w:val="1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the Roles and Responsibilities of the Board of Directors</w:t>
      </w:r>
    </w:p>
    <w:p w14:paraId="6AB3BD3D" w14:textId="66C34724" w:rsidR="00CE2310" w:rsidRDefault="000751E1" w:rsidP="00CE2310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complete list of Roles and Responsibilities can be found here: </w:t>
      </w:r>
      <w:hyperlink r:id="rId5" w:history="1">
        <w:r w:rsidRPr="000751E1">
          <w:rPr>
            <w:rStyle w:val="Hyperlink"/>
            <w:rFonts w:ascii="Arial" w:hAnsi="Arial" w:cs="Arial"/>
            <w:sz w:val="22"/>
            <w:szCs w:val="22"/>
          </w:rPr>
          <w:t>BOD_Roles-and-Responsibilities.docx (live.com)</w:t>
        </w:r>
      </w:hyperlink>
    </w:p>
    <w:p w14:paraId="6C8D1BBF" w14:textId="58DA0420" w:rsidR="000751E1" w:rsidRDefault="000751E1" w:rsidP="000751E1">
      <w:pPr>
        <w:pStyle w:val="ListParagraph"/>
        <w:numPr>
          <w:ilvl w:val="1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the Vision and Mission</w:t>
      </w:r>
    </w:p>
    <w:p w14:paraId="33D80C95" w14:textId="58BFF9A7" w:rsidR="000751E1" w:rsidRPr="000751E1" w:rsidRDefault="000751E1" w:rsidP="000751E1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Vision: </w:t>
      </w:r>
      <w:r w:rsidRPr="000751E1">
        <w:rPr>
          <w:rFonts w:ascii="Arial" w:hAnsi="Arial" w:cs="Arial"/>
          <w:sz w:val="22"/>
          <w:szCs w:val="22"/>
        </w:rPr>
        <w:t>A dedicated network of clinics, clinicians, and investigators collaborating to overcome healthcare challenges in primary care across the Great Plains</w:t>
      </w:r>
    </w:p>
    <w:p w14:paraId="5CE69EC9" w14:textId="49037650" w:rsidR="000751E1" w:rsidRPr="001A1C13" w:rsidRDefault="000751E1" w:rsidP="000751E1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Mission: </w:t>
      </w:r>
      <w:r w:rsidRPr="000751E1">
        <w:rPr>
          <w:rFonts w:ascii="Arial" w:hAnsi="Arial" w:cs="Arial"/>
          <w:sz w:val="22"/>
          <w:szCs w:val="22"/>
        </w:rPr>
        <w:t>engage clinicians, investigators and patients through research, collaboration, and community involvement to improve the health and quality of life in the Great Plains</w:t>
      </w:r>
    </w:p>
    <w:p w14:paraId="56E60EF4" w14:textId="77777777" w:rsidR="00CE5646" w:rsidRPr="001A1C13" w:rsidRDefault="00CE5646" w:rsidP="00CE5646">
      <w:pPr>
        <w:pStyle w:val="ListParagraph"/>
        <w:numPr>
          <w:ilvl w:val="0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 w:rsidRPr="001A1C13">
        <w:rPr>
          <w:rFonts w:ascii="Arial" w:hAnsi="Arial" w:cs="Arial"/>
          <w:sz w:val="22"/>
          <w:szCs w:val="22"/>
        </w:rPr>
        <w:t>Research Project Updates</w:t>
      </w:r>
    </w:p>
    <w:p w14:paraId="52D899F4" w14:textId="2D543E07" w:rsidR="00CE5646" w:rsidRPr="001A1C13" w:rsidRDefault="00CE5646" w:rsidP="00CE5646">
      <w:pPr>
        <w:pStyle w:val="ListParagraph"/>
        <w:numPr>
          <w:ilvl w:val="1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 w:rsidRPr="001A1C13">
        <w:rPr>
          <w:rFonts w:ascii="Arial" w:hAnsi="Arial" w:cs="Arial"/>
          <w:sz w:val="22"/>
          <w:szCs w:val="22"/>
        </w:rPr>
        <w:t>College of Public Health-Cheryl Beseler, Ph.D.</w:t>
      </w:r>
    </w:p>
    <w:p w14:paraId="13DC681D" w14:textId="067E8C5F" w:rsidR="00CE5646" w:rsidRDefault="00BC3F28" w:rsidP="00CE5646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Topic: Social Isolation in Nebraska</w:t>
      </w:r>
    </w:p>
    <w:p w14:paraId="3FDBDECB" w14:textId="48FA0577" w:rsidR="00BC3F28" w:rsidRDefault="00BC3F28" w:rsidP="00BC3F28">
      <w:pPr>
        <w:pStyle w:val="ListParagraph"/>
        <w:numPr>
          <w:ilvl w:val="3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Goal: examine the predictors and subsequent aging-related health outcomes of social isolation and loneliness at both the individual and area levels and to examine how these relationships differ by urbanicity, biological age acceleration, and social structure</w:t>
      </w:r>
    </w:p>
    <w:p w14:paraId="55FB5D7C" w14:textId="441EE386" w:rsidR="00BC3F28" w:rsidRDefault="00BC3F28" w:rsidP="00BC3F28">
      <w:pPr>
        <w:pStyle w:val="ListParagraph"/>
        <w:numPr>
          <w:ilvl w:val="3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Assistance from PBRN: recruitment, letter of introduction to the study, EHR data retrieval </w:t>
      </w:r>
    </w:p>
    <w:p w14:paraId="32BC9DF2" w14:textId="515D6E4C" w:rsidR="00BC3F28" w:rsidRDefault="00BC3F28" w:rsidP="00BC3F28">
      <w:pPr>
        <w:pStyle w:val="ListParagraph"/>
        <w:numPr>
          <w:ilvl w:val="3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Considerations from PBRN:</w:t>
      </w:r>
    </w:p>
    <w:p w14:paraId="085D3314" w14:textId="592055EF" w:rsidR="00BC3F28" w:rsidRDefault="00BC3F28" w:rsidP="00BC3F28">
      <w:pPr>
        <w:pStyle w:val="ListParagraph"/>
        <w:numPr>
          <w:ilvl w:val="4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operationalize loneliness?</w:t>
      </w:r>
    </w:p>
    <w:p w14:paraId="6803CC8D" w14:textId="363FA6C8" w:rsidR="00BC3F28" w:rsidRDefault="00BC3F28" w:rsidP="00BC3F28">
      <w:pPr>
        <w:pStyle w:val="ListParagraph"/>
        <w:numPr>
          <w:ilvl w:val="4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underlying theory?</w:t>
      </w:r>
    </w:p>
    <w:p w14:paraId="42EE194D" w14:textId="328F0300" w:rsidR="00BC3F28" w:rsidRDefault="00BC3F28" w:rsidP="00BC3F28">
      <w:pPr>
        <w:pStyle w:val="ListParagraph"/>
        <w:numPr>
          <w:ilvl w:val="4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hypotheses?</w:t>
      </w:r>
    </w:p>
    <w:p w14:paraId="2761816B" w14:textId="380C9C1F" w:rsidR="00BC3F28" w:rsidRDefault="00BC3F28" w:rsidP="00BC3F28">
      <w:pPr>
        <w:pStyle w:val="ListParagraph"/>
        <w:numPr>
          <w:ilvl w:val="4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Explicit inclusion/exclusion criteria</w:t>
      </w:r>
    </w:p>
    <w:p w14:paraId="7A79BC1A" w14:textId="730F83FE" w:rsidR="00BC3F28" w:rsidRDefault="00BC3F28" w:rsidP="00BC3F28">
      <w:pPr>
        <w:pStyle w:val="ListParagraph"/>
        <w:numPr>
          <w:ilvl w:val="4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metrics</w:t>
      </w:r>
    </w:p>
    <w:p w14:paraId="35479784" w14:textId="1BB1BAAB" w:rsidR="00BC3F28" w:rsidRPr="00BC3F28" w:rsidRDefault="00BC3F28" w:rsidP="00BC3F28">
      <w:pPr>
        <w:pStyle w:val="ListParagraph"/>
        <w:numPr>
          <w:ilvl w:val="4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do the epigenetics fit into the study?</w:t>
      </w:r>
    </w:p>
    <w:p w14:paraId="5A971462" w14:textId="0992E4A6" w:rsidR="00CE5646" w:rsidRPr="001A1C13" w:rsidRDefault="00CE5646" w:rsidP="00CE5646">
      <w:pPr>
        <w:pStyle w:val="ListParagraph"/>
        <w:numPr>
          <w:ilvl w:val="1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 w:rsidRPr="001A1C13">
        <w:rPr>
          <w:rFonts w:ascii="Arial" w:hAnsi="Arial" w:cs="Arial"/>
          <w:sz w:val="22"/>
          <w:szCs w:val="22"/>
        </w:rPr>
        <w:t xml:space="preserve">College of Pharmacy-Carrie </w:t>
      </w:r>
      <w:proofErr w:type="spellStart"/>
      <w:r w:rsidRPr="001A1C13">
        <w:rPr>
          <w:rFonts w:ascii="Arial" w:hAnsi="Arial" w:cs="Arial"/>
          <w:sz w:val="22"/>
          <w:szCs w:val="22"/>
        </w:rPr>
        <w:t>McAdam-Marx</w:t>
      </w:r>
      <w:proofErr w:type="spellEnd"/>
      <w:r w:rsidRPr="001A1C13">
        <w:rPr>
          <w:rFonts w:ascii="Arial" w:hAnsi="Arial" w:cs="Arial"/>
          <w:sz w:val="22"/>
          <w:szCs w:val="22"/>
        </w:rPr>
        <w:t>, Ph.D., RPh</w:t>
      </w:r>
    </w:p>
    <w:p w14:paraId="635A6C0D" w14:textId="3ACCA679" w:rsidR="00CE5646" w:rsidRDefault="00007378" w:rsidP="00CE5646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 to medications can be a significant problem</w:t>
      </w:r>
    </w:p>
    <w:p w14:paraId="581B448D" w14:textId="6745B3B5" w:rsidR="00D65825" w:rsidRDefault="00D65825" w:rsidP="00CE5646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Collecting information on social determinants of health can help with resource allocation</w:t>
      </w:r>
    </w:p>
    <w:p w14:paraId="5347F90F" w14:textId="1080AA4E" w:rsidR="00D65825" w:rsidRDefault="00D65825" w:rsidP="00CE5646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Pharmacists are a valuable healthcare </w:t>
      </w:r>
      <w:r w:rsidR="00D720B5">
        <w:rPr>
          <w:rFonts w:ascii="Arial" w:hAnsi="Arial" w:cs="Arial"/>
          <w:sz w:val="22"/>
          <w:szCs w:val="22"/>
        </w:rPr>
        <w:t>resource;</w:t>
      </w:r>
      <w:r>
        <w:rPr>
          <w:rFonts w:ascii="Arial" w:hAnsi="Arial" w:cs="Arial"/>
          <w:sz w:val="22"/>
          <w:szCs w:val="22"/>
        </w:rPr>
        <w:t xml:space="preserve"> it is estimated that patients see their pharmacist up to 3x more frequently than a PCP</w:t>
      </w:r>
    </w:p>
    <w:p w14:paraId="0170E285" w14:textId="2B0290EA" w:rsidR="00D65825" w:rsidRDefault="00D65825" w:rsidP="00CE5646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Future project: develop a model of care in urban and rural settings between community pharmacies and care providers </w:t>
      </w:r>
      <w:r w:rsidR="00895AD5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collect social risk factor data to help direct patients to resources, communicate information back to PCP, and close the loop </w:t>
      </w:r>
    </w:p>
    <w:p w14:paraId="1C7E26FE" w14:textId="25D6E876" w:rsidR="00B50857" w:rsidRDefault="00B50857" w:rsidP="00B50857">
      <w:pPr>
        <w:pStyle w:val="ListParagraph"/>
        <w:numPr>
          <w:ilvl w:val="3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rural partners</w:t>
      </w:r>
    </w:p>
    <w:p w14:paraId="40A0B821" w14:textId="2A28F7D9" w:rsidR="00B50857" w:rsidRPr="001A1C13" w:rsidRDefault="00B50857" w:rsidP="00B50857">
      <w:pPr>
        <w:pStyle w:val="ListParagraph"/>
        <w:numPr>
          <w:ilvl w:val="3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Future pilot study with PBRN sites</w:t>
      </w:r>
    </w:p>
    <w:p w14:paraId="70F5DF45" w14:textId="1EF00DF5" w:rsidR="00CE5646" w:rsidRPr="001A1C13" w:rsidRDefault="00CE5646" w:rsidP="00CE5646">
      <w:pPr>
        <w:pStyle w:val="ListParagraph"/>
        <w:numPr>
          <w:ilvl w:val="1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 w:rsidRPr="001A1C13">
        <w:rPr>
          <w:rFonts w:ascii="Arial" w:hAnsi="Arial" w:cs="Arial"/>
          <w:sz w:val="22"/>
          <w:szCs w:val="22"/>
        </w:rPr>
        <w:lastRenderedPageBreak/>
        <w:t>College of Medicine-Marcy Vandament, Ph.D.</w:t>
      </w:r>
    </w:p>
    <w:p w14:paraId="7A5444AB" w14:textId="302A5835" w:rsidR="00CE5646" w:rsidRDefault="00E5250E" w:rsidP="00CE5646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Neuropsychology examines how medical conditions effect cognition</w:t>
      </w:r>
    </w:p>
    <w:p w14:paraId="6386A6FE" w14:textId="01B3CFE0" w:rsidR="00E5250E" w:rsidRDefault="00BF0008" w:rsidP="00CE5646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Pediatric Neuropsychology clinic has seen numerous cases of </w:t>
      </w:r>
      <w:r w:rsidR="00E5250E">
        <w:rPr>
          <w:rFonts w:ascii="Arial" w:hAnsi="Arial" w:cs="Arial"/>
          <w:sz w:val="22"/>
          <w:szCs w:val="22"/>
        </w:rPr>
        <w:t>Fetal Alcohol Syndrome (FAS)</w:t>
      </w:r>
      <w:r>
        <w:rPr>
          <w:rFonts w:ascii="Arial" w:hAnsi="Arial" w:cs="Arial"/>
          <w:sz w:val="22"/>
          <w:szCs w:val="22"/>
        </w:rPr>
        <w:t>, which is often misdiagnosed as “behavior problems”</w:t>
      </w:r>
    </w:p>
    <w:p w14:paraId="6A3A78E6" w14:textId="71774DC5" w:rsidR="00BF0008" w:rsidRDefault="00BF0008" w:rsidP="00CE5646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Vandament is interested in conducting a needs assessment with PBRN sites to better understand the prevalence of FAS in Nebraska, what resources are available and what gaps exist in information</w:t>
      </w:r>
    </w:p>
    <w:p w14:paraId="08EF7BB3" w14:textId="66A0387F" w:rsidR="00BF0008" w:rsidRDefault="00BF0008" w:rsidP="00BF0008">
      <w:pPr>
        <w:pStyle w:val="ListParagraph"/>
        <w:numPr>
          <w:ilvl w:val="3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needs assessment can be used to guide future research around FAS</w:t>
      </w:r>
    </w:p>
    <w:p w14:paraId="2BA45EC4" w14:textId="4B306AE7" w:rsidR="00D720B5" w:rsidRDefault="00D720B5" w:rsidP="00D720B5">
      <w:pPr>
        <w:pStyle w:val="ListParagraph"/>
        <w:numPr>
          <w:ilvl w:val="1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Great Plains IDeA-CTR Clinical Research Registry</w:t>
      </w:r>
    </w:p>
    <w:p w14:paraId="1B8208F8" w14:textId="30214EEC" w:rsidR="00D720B5" w:rsidRDefault="00D720B5" w:rsidP="00D720B5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Public-facing portal for research recruitment and enrollment</w:t>
      </w:r>
    </w:p>
    <w:p w14:paraId="08DD8350" w14:textId="6A3504F0" w:rsidR="00D720B5" w:rsidRDefault="00D720B5" w:rsidP="00D720B5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Increases generalizability of research findings by expanding research opportunities throughout the state</w:t>
      </w:r>
    </w:p>
    <w:p w14:paraId="0F0B59A3" w14:textId="43A17B5E" w:rsidR="00D720B5" w:rsidRPr="001A1C13" w:rsidRDefault="00D720B5" w:rsidP="00D720B5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invite you to test the functionality of the registry and provide your feedback: </w:t>
      </w:r>
      <w:hyperlink r:id="rId6" w:history="1">
        <w:r w:rsidRPr="00B14E6C">
          <w:rPr>
            <w:rStyle w:val="Hyperlink"/>
            <w:rFonts w:ascii="Arial" w:hAnsi="Arial" w:cs="Arial"/>
            <w:sz w:val="22"/>
            <w:szCs w:val="22"/>
          </w:rPr>
          <w:t>https://researchre</w:t>
        </w:r>
        <w:r w:rsidRPr="00B14E6C">
          <w:rPr>
            <w:rStyle w:val="Hyperlink"/>
            <w:rFonts w:ascii="Arial" w:hAnsi="Arial" w:cs="Arial"/>
            <w:sz w:val="22"/>
            <w:szCs w:val="22"/>
          </w:rPr>
          <w:t>gistry.unmc.edu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3835AF2" w14:textId="0DDB5E11" w:rsidR="00CE5646" w:rsidRPr="001A1C13" w:rsidRDefault="00CE5646" w:rsidP="00CE5646">
      <w:pPr>
        <w:pStyle w:val="ListParagraph"/>
        <w:numPr>
          <w:ilvl w:val="0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 w:rsidRPr="001A1C13">
        <w:rPr>
          <w:rFonts w:ascii="Arial" w:hAnsi="Arial" w:cs="Arial"/>
          <w:sz w:val="22"/>
          <w:szCs w:val="22"/>
        </w:rPr>
        <w:t>Membership Updates</w:t>
      </w:r>
    </w:p>
    <w:p w14:paraId="33B47516" w14:textId="48C5EBE4" w:rsidR="00CE5646" w:rsidRDefault="00AA5EAA" w:rsidP="00CE5646">
      <w:pPr>
        <w:pStyle w:val="ListParagraph"/>
        <w:numPr>
          <w:ilvl w:val="1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PBRN currently consists of 70 sites with varying levels of participation </w:t>
      </w:r>
    </w:p>
    <w:p w14:paraId="6BF77460" w14:textId="37E924FA" w:rsidR="00AA5EAA" w:rsidRDefault="00AA5EAA" w:rsidP="00AA5EAA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Resources identified to help increase research productivity and investigator-initiated studies at PBRN sites</w:t>
      </w:r>
    </w:p>
    <w:p w14:paraId="063C5467" w14:textId="710F38AD" w:rsidR="00AA5EAA" w:rsidRDefault="00AA5EAA" w:rsidP="00AA5EAA">
      <w:pPr>
        <w:pStyle w:val="ListParagraph"/>
        <w:numPr>
          <w:ilvl w:val="3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Leveraging the student body (College of Medicine and College of Pharmacy)</w:t>
      </w:r>
    </w:p>
    <w:p w14:paraId="6B5737E5" w14:textId="5FE1032E" w:rsidR="00AA5EAA" w:rsidRDefault="00AA5EAA" w:rsidP="001C6A4B">
      <w:pPr>
        <w:pStyle w:val="ListParagraph"/>
        <w:numPr>
          <w:ilvl w:val="1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Great Plains Primary Care PBRN has received national recognition from the </w:t>
      </w:r>
      <w:r w:rsidR="001C6A4B">
        <w:rPr>
          <w:rFonts w:ascii="Arial" w:hAnsi="Arial" w:cs="Arial"/>
          <w:sz w:val="22"/>
          <w:szCs w:val="22"/>
        </w:rPr>
        <w:t xml:space="preserve">NIH, The </w:t>
      </w:r>
      <w:r>
        <w:rPr>
          <w:rFonts w:ascii="Arial" w:hAnsi="Arial" w:cs="Arial"/>
          <w:sz w:val="22"/>
          <w:szCs w:val="22"/>
        </w:rPr>
        <w:t>University of Nevada</w:t>
      </w:r>
      <w:r w:rsidR="001C6A4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Reno and Brown University</w:t>
      </w:r>
    </w:p>
    <w:p w14:paraId="5643ED3A" w14:textId="6C823DE7" w:rsidR="001C6A4B" w:rsidRPr="001C6A4B" w:rsidRDefault="001C6A4B" w:rsidP="001C6A4B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been asked to share best practices and lessons learned with PBRNs in their infancy </w:t>
      </w:r>
    </w:p>
    <w:p w14:paraId="0B2B6461" w14:textId="00008AFE" w:rsidR="00AA5EAA" w:rsidRDefault="00AA5EAA" w:rsidP="00AA5EAA">
      <w:pPr>
        <w:pStyle w:val="ListParagraph"/>
        <w:numPr>
          <w:ilvl w:val="1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Great Plains </w:t>
      </w:r>
      <w:r w:rsidR="00136A29">
        <w:rPr>
          <w:rFonts w:ascii="Arial" w:hAnsi="Arial" w:cs="Arial"/>
          <w:sz w:val="22"/>
          <w:szCs w:val="22"/>
        </w:rPr>
        <w:t>Interoperability</w:t>
      </w:r>
      <w:r>
        <w:rPr>
          <w:rFonts w:ascii="Arial" w:hAnsi="Arial" w:cs="Arial"/>
          <w:sz w:val="22"/>
          <w:szCs w:val="22"/>
        </w:rPr>
        <w:t xml:space="preserve"> Conference 2022</w:t>
      </w:r>
    </w:p>
    <w:p w14:paraId="0D5F5544" w14:textId="65AA0AD9" w:rsidR="00FE0F0F" w:rsidRDefault="00FE0F0F" w:rsidP="00FE0F0F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7</w:t>
      </w:r>
      <w:r w:rsidRPr="00FE0F0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2022 9 AM-1 PM</w:t>
      </w:r>
    </w:p>
    <w:p w14:paraId="61DEB936" w14:textId="5514787E" w:rsidR="00FE0F0F" w:rsidRPr="00FE0F0F" w:rsidRDefault="00FE0F0F" w:rsidP="00FE0F0F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Registration: </w:t>
      </w:r>
      <w:hyperlink r:id="rId7" w:history="1">
        <w:r w:rsidRPr="00FE0F0F">
          <w:rPr>
            <w:rStyle w:val="Hyperlink"/>
            <w:rFonts w:ascii="Arial" w:hAnsi="Arial" w:cs="Arial"/>
            <w:b/>
            <w:bCs/>
            <w:sz w:val="16"/>
            <w:szCs w:val="16"/>
          </w:rPr>
          <w:t>https://unmc.zoom.us/webinar/register/WN_FKzZSxtuRq6x4Jdk7YmvXQ</w:t>
        </w:r>
      </w:hyperlink>
      <w:r w:rsidRPr="00FE0F0F">
        <w:rPr>
          <w:rFonts w:ascii="Arial" w:hAnsi="Arial" w:cs="Arial"/>
          <w:sz w:val="16"/>
          <w:szCs w:val="16"/>
        </w:rPr>
        <w:t> </w:t>
      </w:r>
    </w:p>
    <w:p w14:paraId="0144B994" w14:textId="2CFCAEB3" w:rsidR="00CE5646" w:rsidRPr="001A1C13" w:rsidRDefault="00CE5646" w:rsidP="00CE5646">
      <w:pPr>
        <w:pStyle w:val="ListParagraph"/>
        <w:numPr>
          <w:ilvl w:val="0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 w:rsidRPr="001A1C13">
        <w:rPr>
          <w:rFonts w:ascii="Arial" w:hAnsi="Arial" w:cs="Arial"/>
          <w:sz w:val="22"/>
          <w:szCs w:val="22"/>
        </w:rPr>
        <w:t>Planning the 2022 Members Meeting</w:t>
      </w:r>
    </w:p>
    <w:p w14:paraId="34863943" w14:textId="72EAF4F5" w:rsidR="00CE5646" w:rsidRDefault="00FE0F0F" w:rsidP="00CE5646">
      <w:pPr>
        <w:pStyle w:val="ListParagraph"/>
        <w:numPr>
          <w:ilvl w:val="1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Follow-up over email with ideas and topics </w:t>
      </w:r>
    </w:p>
    <w:p w14:paraId="3AC4621A" w14:textId="40D2467F" w:rsidR="00FE0F0F" w:rsidRPr="001A1C13" w:rsidRDefault="00FE0F0F" w:rsidP="00CE5646">
      <w:pPr>
        <w:pStyle w:val="ListParagraph"/>
        <w:numPr>
          <w:ilvl w:val="1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send out a doodle poll to select a date that works for most members</w:t>
      </w:r>
    </w:p>
    <w:p w14:paraId="016A42B5" w14:textId="1C4F9FDA" w:rsidR="00AF2B25" w:rsidRPr="001A1C13" w:rsidRDefault="00CE5646" w:rsidP="00CE5646">
      <w:pPr>
        <w:pStyle w:val="ListParagraph"/>
        <w:numPr>
          <w:ilvl w:val="0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 w:rsidRPr="001A1C13">
        <w:rPr>
          <w:rFonts w:ascii="Arial" w:hAnsi="Arial" w:cs="Arial"/>
          <w:sz w:val="22"/>
          <w:szCs w:val="22"/>
        </w:rPr>
        <w:t>Board Member Compensation</w:t>
      </w:r>
    </w:p>
    <w:p w14:paraId="35B41FE0" w14:textId="3B7E64BE" w:rsidR="00CE5646" w:rsidRPr="001A1C13" w:rsidRDefault="00CE5646" w:rsidP="00CE5646">
      <w:pPr>
        <w:pStyle w:val="ListParagraph"/>
        <w:numPr>
          <w:ilvl w:val="1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 w:rsidRPr="001A1C13">
        <w:rPr>
          <w:rFonts w:ascii="Arial" w:hAnsi="Arial" w:cs="Arial"/>
          <w:sz w:val="22"/>
          <w:szCs w:val="22"/>
        </w:rPr>
        <w:t>Please send Emily the following information:</w:t>
      </w:r>
      <w:r w:rsidRPr="001A1C13">
        <w:rPr>
          <w:rFonts w:ascii="Arial" w:hAnsi="Arial" w:cs="Arial"/>
          <w:sz w:val="22"/>
          <w:szCs w:val="22"/>
        </w:rPr>
        <w:tab/>
      </w:r>
    </w:p>
    <w:p w14:paraId="7AEBA702" w14:textId="14D9A7C0" w:rsidR="00CE5646" w:rsidRPr="001A1C13" w:rsidRDefault="00CE5646" w:rsidP="00CE5646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 w:rsidRPr="001A1C13">
        <w:rPr>
          <w:rFonts w:ascii="Arial" w:hAnsi="Arial" w:cs="Arial"/>
          <w:sz w:val="22"/>
          <w:szCs w:val="22"/>
        </w:rPr>
        <w:t>Address</w:t>
      </w:r>
    </w:p>
    <w:p w14:paraId="7D052559" w14:textId="17AF0E14" w:rsidR="00CE5646" w:rsidRPr="001A1C13" w:rsidRDefault="00CE5646" w:rsidP="00CE5646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 w:rsidRPr="001A1C13">
        <w:rPr>
          <w:rFonts w:ascii="Arial" w:hAnsi="Arial" w:cs="Arial"/>
          <w:sz w:val="22"/>
          <w:szCs w:val="22"/>
        </w:rPr>
        <w:t>Phone number</w:t>
      </w:r>
    </w:p>
    <w:p w14:paraId="31BBDFE5" w14:textId="428577D9" w:rsidR="00CE5646" w:rsidRPr="001A1C13" w:rsidRDefault="00CE5646" w:rsidP="00CE5646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 w:rsidRPr="001A1C13">
        <w:rPr>
          <w:rFonts w:ascii="Arial" w:hAnsi="Arial" w:cs="Arial"/>
          <w:sz w:val="22"/>
          <w:szCs w:val="22"/>
        </w:rPr>
        <w:t>Email</w:t>
      </w:r>
    </w:p>
    <w:p w14:paraId="3AF7F85A" w14:textId="1828E8EC" w:rsidR="00CE5646" w:rsidRPr="001A1C13" w:rsidRDefault="00CE5646" w:rsidP="00CE5646">
      <w:pPr>
        <w:pStyle w:val="ListParagraph"/>
        <w:numPr>
          <w:ilvl w:val="2"/>
          <w:numId w:val="1"/>
        </w:numPr>
        <w:tabs>
          <w:tab w:val="left" w:pos="4770"/>
        </w:tabs>
        <w:rPr>
          <w:rFonts w:ascii="Arial" w:hAnsi="Arial" w:cs="Arial"/>
          <w:sz w:val="22"/>
          <w:szCs w:val="22"/>
        </w:rPr>
      </w:pPr>
      <w:r w:rsidRPr="001A1C13">
        <w:rPr>
          <w:rFonts w:ascii="Arial" w:hAnsi="Arial" w:cs="Arial"/>
          <w:sz w:val="22"/>
          <w:szCs w:val="22"/>
        </w:rPr>
        <w:t>W9</w:t>
      </w:r>
    </w:p>
    <w:p w14:paraId="134FFF61" w14:textId="77777777" w:rsidR="009C285D" w:rsidRPr="001A1C13" w:rsidRDefault="009C285D" w:rsidP="009C285D">
      <w:pPr>
        <w:rPr>
          <w:rFonts w:ascii="Arial" w:hAnsi="Arial" w:cs="Arial"/>
          <w:sz w:val="22"/>
          <w:szCs w:val="22"/>
        </w:rPr>
      </w:pPr>
    </w:p>
    <w:p w14:paraId="43660009" w14:textId="269E64B7" w:rsidR="009C285D" w:rsidRPr="001A1C13" w:rsidRDefault="008359E1" w:rsidP="009C285D">
      <w:pPr>
        <w:rPr>
          <w:rFonts w:ascii="Arial" w:eastAsia="Times New Roman" w:hAnsi="Arial" w:cs="Arial"/>
          <w:sz w:val="20"/>
          <w:szCs w:val="20"/>
        </w:rPr>
      </w:pPr>
      <w:r w:rsidRPr="001A1C13">
        <w:rPr>
          <w:rFonts w:ascii="Arial" w:eastAsia="Times New Roman" w:hAnsi="Arial" w:cs="Arial"/>
          <w:sz w:val="22"/>
          <w:szCs w:val="22"/>
        </w:rPr>
        <w:t xml:space="preserve">PBRN Board of Directors Document Repository: </w:t>
      </w:r>
      <w:hyperlink r:id="rId8" w:history="1">
        <w:r w:rsidR="00511C8F" w:rsidRPr="001A1C13">
          <w:rPr>
            <w:rStyle w:val="Hyperlink"/>
            <w:rFonts w:ascii="Arial" w:eastAsia="Times New Roman" w:hAnsi="Arial" w:cs="Arial"/>
            <w:sz w:val="22"/>
            <w:szCs w:val="22"/>
          </w:rPr>
          <w:t>https://gpctr.unmc.edu/ctr-resources/pbrn/board-of-directors-documentation-and-resources/</w:t>
        </w:r>
      </w:hyperlink>
      <w:r w:rsidR="00511C8F" w:rsidRPr="001A1C13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9C285D" w:rsidRPr="001A1C13" w:rsidSect="00315B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64F5"/>
    <w:multiLevelType w:val="hybridMultilevel"/>
    <w:tmpl w:val="B9547A7A"/>
    <w:lvl w:ilvl="0" w:tplc="3D1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4DC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EB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4F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41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A6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09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CD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06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2F638E"/>
    <w:multiLevelType w:val="multilevel"/>
    <w:tmpl w:val="3778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4B134D"/>
    <w:multiLevelType w:val="hybridMultilevel"/>
    <w:tmpl w:val="32C2B982"/>
    <w:lvl w:ilvl="0" w:tplc="69D48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CB6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A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A3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E5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E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4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A8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0B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151F60"/>
    <w:multiLevelType w:val="hybridMultilevel"/>
    <w:tmpl w:val="95A0C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25A1A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NDU0NTEytDQyNjNX0lEKTi0uzszPAykwqwUAq5BvgSwAAAA="/>
  </w:docVars>
  <w:rsids>
    <w:rsidRoot w:val="00AF2B25"/>
    <w:rsid w:val="00007378"/>
    <w:rsid w:val="00013E56"/>
    <w:rsid w:val="00061A55"/>
    <w:rsid w:val="000751E1"/>
    <w:rsid w:val="00090B2C"/>
    <w:rsid w:val="000B1864"/>
    <w:rsid w:val="000D28B6"/>
    <w:rsid w:val="000E58AA"/>
    <w:rsid w:val="000F34C7"/>
    <w:rsid w:val="00115551"/>
    <w:rsid w:val="001353BF"/>
    <w:rsid w:val="00135773"/>
    <w:rsid w:val="00135912"/>
    <w:rsid w:val="00136A29"/>
    <w:rsid w:val="00146FD2"/>
    <w:rsid w:val="001A1C13"/>
    <w:rsid w:val="001B56DC"/>
    <w:rsid w:val="001C5F67"/>
    <w:rsid w:val="001C6A4B"/>
    <w:rsid w:val="001F3B26"/>
    <w:rsid w:val="002051B6"/>
    <w:rsid w:val="00235518"/>
    <w:rsid w:val="00237B53"/>
    <w:rsid w:val="0024661F"/>
    <w:rsid w:val="00315BB1"/>
    <w:rsid w:val="0032053E"/>
    <w:rsid w:val="00325507"/>
    <w:rsid w:val="00331AB1"/>
    <w:rsid w:val="00352EE7"/>
    <w:rsid w:val="00390721"/>
    <w:rsid w:val="003A38F6"/>
    <w:rsid w:val="003B7B7B"/>
    <w:rsid w:val="003E0017"/>
    <w:rsid w:val="003F3D72"/>
    <w:rsid w:val="00423F6F"/>
    <w:rsid w:val="00442EF6"/>
    <w:rsid w:val="004539AC"/>
    <w:rsid w:val="004D0053"/>
    <w:rsid w:val="004D05BB"/>
    <w:rsid w:val="00511C8F"/>
    <w:rsid w:val="00525FF2"/>
    <w:rsid w:val="00532FBB"/>
    <w:rsid w:val="00566F82"/>
    <w:rsid w:val="00571F6E"/>
    <w:rsid w:val="00586C57"/>
    <w:rsid w:val="005C31D6"/>
    <w:rsid w:val="006018FE"/>
    <w:rsid w:val="006415FF"/>
    <w:rsid w:val="006E724B"/>
    <w:rsid w:val="00723AAB"/>
    <w:rsid w:val="007315C4"/>
    <w:rsid w:val="007342AE"/>
    <w:rsid w:val="00740D99"/>
    <w:rsid w:val="00747870"/>
    <w:rsid w:val="007522ED"/>
    <w:rsid w:val="00770C9F"/>
    <w:rsid w:val="007A38A6"/>
    <w:rsid w:val="007B009A"/>
    <w:rsid w:val="008359E1"/>
    <w:rsid w:val="008729A8"/>
    <w:rsid w:val="008760D3"/>
    <w:rsid w:val="00895AD5"/>
    <w:rsid w:val="008A6526"/>
    <w:rsid w:val="008E43F8"/>
    <w:rsid w:val="00916D82"/>
    <w:rsid w:val="009C285D"/>
    <w:rsid w:val="009E7241"/>
    <w:rsid w:val="00A14689"/>
    <w:rsid w:val="00A17028"/>
    <w:rsid w:val="00A41278"/>
    <w:rsid w:val="00A67753"/>
    <w:rsid w:val="00AA5EAA"/>
    <w:rsid w:val="00AB2BC9"/>
    <w:rsid w:val="00AC0B89"/>
    <w:rsid w:val="00AD6AA5"/>
    <w:rsid w:val="00AF2B25"/>
    <w:rsid w:val="00B029CF"/>
    <w:rsid w:val="00B14141"/>
    <w:rsid w:val="00B23B1C"/>
    <w:rsid w:val="00B31D27"/>
    <w:rsid w:val="00B4247D"/>
    <w:rsid w:val="00B43B58"/>
    <w:rsid w:val="00B50857"/>
    <w:rsid w:val="00B86E81"/>
    <w:rsid w:val="00BB2BB8"/>
    <w:rsid w:val="00BC3F28"/>
    <w:rsid w:val="00BE1517"/>
    <w:rsid w:val="00BF0008"/>
    <w:rsid w:val="00BF4B73"/>
    <w:rsid w:val="00BF5901"/>
    <w:rsid w:val="00C13460"/>
    <w:rsid w:val="00C14BFA"/>
    <w:rsid w:val="00C14FB5"/>
    <w:rsid w:val="00C35871"/>
    <w:rsid w:val="00C456FD"/>
    <w:rsid w:val="00CA0E3F"/>
    <w:rsid w:val="00CA4CD6"/>
    <w:rsid w:val="00CD2D6C"/>
    <w:rsid w:val="00CD664A"/>
    <w:rsid w:val="00CE0101"/>
    <w:rsid w:val="00CE2310"/>
    <w:rsid w:val="00CE3E44"/>
    <w:rsid w:val="00CE5646"/>
    <w:rsid w:val="00D03CB9"/>
    <w:rsid w:val="00D65825"/>
    <w:rsid w:val="00D720B5"/>
    <w:rsid w:val="00DD6835"/>
    <w:rsid w:val="00E04017"/>
    <w:rsid w:val="00E215D2"/>
    <w:rsid w:val="00E32F97"/>
    <w:rsid w:val="00E40347"/>
    <w:rsid w:val="00E5250E"/>
    <w:rsid w:val="00E57DC3"/>
    <w:rsid w:val="00E675A3"/>
    <w:rsid w:val="00EC1B0F"/>
    <w:rsid w:val="00ED1AD8"/>
    <w:rsid w:val="00F04E54"/>
    <w:rsid w:val="00F0694B"/>
    <w:rsid w:val="00F10663"/>
    <w:rsid w:val="00F14C66"/>
    <w:rsid w:val="00F1589A"/>
    <w:rsid w:val="00F74735"/>
    <w:rsid w:val="00F91C30"/>
    <w:rsid w:val="00FC58CB"/>
    <w:rsid w:val="00FC624E"/>
    <w:rsid w:val="00FD47D6"/>
    <w:rsid w:val="00FE0F0F"/>
    <w:rsid w:val="00FE2CA6"/>
    <w:rsid w:val="00FF4FD5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E8EC"/>
  <w15:chartTrackingRefBased/>
  <w15:docId w15:val="{6C407F81-0C10-4448-9BE3-EAA0DFE9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28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C285D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E215D2"/>
  </w:style>
  <w:style w:type="character" w:styleId="UnresolvedMention">
    <w:name w:val="Unresolved Mention"/>
    <w:basedOn w:val="DefaultParagraphFont"/>
    <w:uiPriority w:val="99"/>
    <w:semiHidden/>
    <w:unhideWhenUsed/>
    <w:rsid w:val="000751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2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5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5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8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8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ctr.unmc.edu/ctr-resources/pbrn/board-of-directors-documentation-and-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unmc.zoom.us/webinar/register/WN_FKzZSxtuRq6x4Jdk7YmvXQ__;!!PvXuogZ4sRB2p-tU!XGc73UySXnI0RDfeqng8zFzApO4ZApeoe2QeTJf6adLwTlkI6QPx5M58UDoJcuSq0Q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registry.unmc.edu/" TargetMode="External"/><Relationship Id="rId5" Type="http://schemas.openxmlformats.org/officeDocument/2006/relationships/hyperlink" Target="https://view.officeapps.live.com/op/view.aspx?src=https%3A%2F%2Fgpctr.unmc.edu%2Fwp-content%2Fuploads%2F2021%2F03%2FBOD_Roles-and-Responsibilities.docx&amp;wdOrigin=BROWSE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Frankel, Emily L</dc:creator>
  <cp:keywords/>
  <dc:description/>
  <cp:lastModifiedBy>Frankel, Emily L</cp:lastModifiedBy>
  <cp:revision>99</cp:revision>
  <dcterms:created xsi:type="dcterms:W3CDTF">2021-04-15T16:12:00Z</dcterms:created>
  <dcterms:modified xsi:type="dcterms:W3CDTF">2022-05-26T13:25:00Z</dcterms:modified>
</cp:coreProperties>
</file>